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3C7F" w:rsidRDefault="001F175F" w:rsidP="001F175F">
      <w:pPr>
        <w:pStyle w:val="Title"/>
      </w:pPr>
      <w:r>
        <w:t>Insurance and Comparison Websites</w:t>
      </w:r>
    </w:p>
    <w:p w:rsidR="001F175F" w:rsidRDefault="001F175F" w:rsidP="001F175F">
      <w:pPr>
        <w:pStyle w:val="Heading1"/>
      </w:pPr>
      <w:r>
        <w:t>What is Insurance</w:t>
      </w:r>
    </w:p>
    <w:p w:rsidR="00E26A6F" w:rsidRPr="00E26A6F" w:rsidRDefault="00E26A6F" w:rsidP="00E26A6F">
      <w:r>
        <w:rPr>
          <w:noProof/>
          <w:lang w:eastAsia="en-GB"/>
        </w:rPr>
        <w:drawing>
          <wp:inline distT="0" distB="0" distL="0" distR="0" wp14:anchorId="6DBCF7B7" wp14:editId="69A643A3">
            <wp:extent cx="2038350" cy="419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38350" cy="419100"/>
                    </a:xfrm>
                    <a:prstGeom prst="rect">
                      <a:avLst/>
                    </a:prstGeom>
                  </pic:spPr>
                </pic:pic>
              </a:graphicData>
            </a:graphic>
          </wp:inline>
        </w:drawing>
      </w:r>
    </w:p>
    <w:p w:rsidR="001F175F" w:rsidRDefault="001F175F" w:rsidP="00E26A6F">
      <w:pPr>
        <w:pStyle w:val="Heading2"/>
      </w:pPr>
      <w:r>
        <w:t>Insurance: Definition, How It Works, and Main Types of Policies</w:t>
      </w:r>
    </w:p>
    <w:p w:rsidR="001F175F" w:rsidRPr="00EE2759" w:rsidRDefault="001F175F" w:rsidP="00EE2759">
      <w:pPr>
        <w:pStyle w:val="Heading3"/>
      </w:pPr>
      <w:r w:rsidRPr="00EE2759">
        <w:rPr>
          <w:rStyle w:val="mntl-sc-block-headingtext"/>
        </w:rPr>
        <w:t>What Is Insurance?</w:t>
      </w:r>
    </w:p>
    <w:p w:rsidR="001F175F" w:rsidRDefault="001F175F" w:rsidP="001F175F">
      <w:pPr>
        <w:pStyle w:val="comp"/>
        <w:spacing w:before="0" w:beforeAutospacing="0"/>
      </w:pPr>
      <w:r>
        <w:t>Insurance is a contract, represented by a policy, in which a policyholder receives financial protection or reimbursement against losses from an insurance company. The company </w:t>
      </w:r>
      <w:hyperlink r:id="rId6" w:history="1">
        <w:r>
          <w:rPr>
            <w:rStyle w:val="Hyperlink"/>
            <w:rFonts w:eastAsiaTheme="majorEastAsia"/>
            <w:color w:val="2C40D0"/>
          </w:rPr>
          <w:t>pools clients’ risks</w:t>
        </w:r>
      </w:hyperlink>
      <w:r>
        <w:t> to make payments more affordable for the insured. Most people have some insurance: for their car, their house, their healthcare, or their life.</w:t>
      </w:r>
    </w:p>
    <w:p w:rsidR="001F175F" w:rsidRDefault="001F175F" w:rsidP="001F175F">
      <w:pPr>
        <w:pStyle w:val="comp"/>
        <w:spacing w:before="0" w:beforeAutospacing="0"/>
      </w:pPr>
      <w:r>
        <w:t>Insurance policies </w:t>
      </w:r>
      <w:hyperlink r:id="rId7" w:history="1">
        <w:r>
          <w:rPr>
            <w:rStyle w:val="Hyperlink"/>
            <w:rFonts w:eastAsiaTheme="majorEastAsia"/>
            <w:color w:val="2C40D0"/>
          </w:rPr>
          <w:t>hedge</w:t>
        </w:r>
      </w:hyperlink>
      <w:r>
        <w:t> against financial losses resulting from accidents, injury, or property damage. Insurance also helps cover costs associated with liability (legal responsibility) for damage or injury caused to a third party.</w:t>
      </w:r>
      <w:r>
        <w:rPr>
          <w:rStyle w:val="mntl-inline-citation"/>
          <w:color w:val="0000EE"/>
          <w:spacing w:val="17"/>
        </w:rPr>
        <w:t>1</w:t>
      </w:r>
    </w:p>
    <w:p w:rsidR="001F175F" w:rsidRPr="00EE2759" w:rsidRDefault="001F175F" w:rsidP="00EE2759">
      <w:pPr>
        <w:pStyle w:val="Heading3"/>
      </w:pPr>
      <w:r w:rsidRPr="00EE2759">
        <w:t>KEY TAKEAWAYS</w:t>
      </w:r>
    </w:p>
    <w:p w:rsidR="001F175F" w:rsidRDefault="001F175F" w:rsidP="001F175F">
      <w:pPr>
        <w:numPr>
          <w:ilvl w:val="0"/>
          <w:numId w:val="1"/>
        </w:numPr>
        <w:spacing w:before="100" w:beforeAutospacing="1" w:after="100" w:afterAutospacing="1" w:line="240" w:lineRule="auto"/>
        <w:rPr>
          <w:rFonts w:ascii="Times New Roman" w:hAnsi="Times New Roman" w:cs="Times New Roman"/>
        </w:rPr>
      </w:pPr>
      <w:r>
        <w:t>Insurance is a contract (policy) in which an insurer indemnifies another against losses from specific contingencies or perils.</w:t>
      </w:r>
    </w:p>
    <w:p w:rsidR="001F175F" w:rsidRDefault="001F175F" w:rsidP="001F175F">
      <w:pPr>
        <w:numPr>
          <w:ilvl w:val="0"/>
          <w:numId w:val="1"/>
        </w:numPr>
        <w:spacing w:before="100" w:beforeAutospacing="1" w:after="100" w:afterAutospacing="1" w:line="240" w:lineRule="auto"/>
      </w:pPr>
      <w:r>
        <w:t>There are many types of insurance policies. Life, health, homeowners, and auto are among the most common forms of insurance.</w:t>
      </w:r>
    </w:p>
    <w:p w:rsidR="001F175F" w:rsidRDefault="001F175F" w:rsidP="001F175F">
      <w:pPr>
        <w:numPr>
          <w:ilvl w:val="0"/>
          <w:numId w:val="1"/>
        </w:numPr>
        <w:spacing w:before="100" w:beforeAutospacing="1" w:after="0" w:line="240" w:lineRule="auto"/>
      </w:pPr>
      <w:r>
        <w:t>The core components that make up most insurance policies are the premium, deductible, and policy limits.</w:t>
      </w:r>
    </w:p>
    <w:p w:rsidR="001F175F" w:rsidRDefault="001F175F" w:rsidP="001F175F">
      <w:pPr>
        <w:pStyle w:val="NormalWeb"/>
        <w:spacing w:before="0" w:beforeAutospacing="0"/>
      </w:pPr>
      <w:r w:rsidRPr="001F175F">
        <w:rPr>
          <w:noProof/>
        </w:rPr>
        <w:drawing>
          <wp:inline distT="0" distB="0" distL="0" distR="0" wp14:anchorId="5912A293" wp14:editId="022BF920">
            <wp:extent cx="4515099" cy="3009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29648" cy="3019599"/>
                    </a:xfrm>
                    <a:prstGeom prst="rect">
                      <a:avLst/>
                    </a:prstGeom>
                  </pic:spPr>
                </pic:pic>
              </a:graphicData>
            </a:graphic>
          </wp:inline>
        </w:drawing>
      </w:r>
    </w:p>
    <w:p w:rsidR="001F175F" w:rsidRDefault="001F175F" w:rsidP="001F175F">
      <w:pPr>
        <w:pStyle w:val="NormalWeb"/>
        <w:spacing w:before="0" w:beforeAutospacing="0"/>
      </w:pPr>
      <w:r>
        <w:t xml:space="preserve">Investopedia / Daniel </w:t>
      </w:r>
      <w:proofErr w:type="spellStart"/>
      <w:r>
        <w:t>Fishel</w:t>
      </w:r>
      <w:proofErr w:type="spellEnd"/>
    </w:p>
    <w:p w:rsidR="001F175F" w:rsidRPr="00EE2759" w:rsidRDefault="001F175F" w:rsidP="00EE2759">
      <w:pPr>
        <w:pStyle w:val="Heading3"/>
      </w:pPr>
      <w:r w:rsidRPr="00EE2759">
        <w:rPr>
          <w:rStyle w:val="mntl-sc-block-headingtext"/>
        </w:rPr>
        <w:lastRenderedPageBreak/>
        <w:t>How Insurance Works</w:t>
      </w:r>
    </w:p>
    <w:p w:rsidR="001F175F" w:rsidRDefault="001F175F" w:rsidP="001F175F">
      <w:pPr>
        <w:pStyle w:val="comp"/>
        <w:spacing w:before="0" w:beforeAutospacing="0"/>
      </w:pPr>
      <w:r>
        <w:t>Many insurance policy types are available, and virtually any individual or business can find an insurance company willing to insure them—for a price. Common </w:t>
      </w:r>
      <w:hyperlink r:id="rId9" w:history="1">
        <w:r>
          <w:rPr>
            <w:rStyle w:val="Hyperlink"/>
            <w:rFonts w:eastAsiaTheme="majorEastAsia"/>
            <w:color w:val="2C40D0"/>
          </w:rPr>
          <w:t>personal insurance policy types</w:t>
        </w:r>
      </w:hyperlink>
      <w:r>
        <w:t> are auto, health, homeowners, and life insurance. Most individuals in the United States have at least one of these types of insurance, and car insurance is required by state law.</w:t>
      </w:r>
    </w:p>
    <w:p w:rsidR="001F175F" w:rsidRDefault="001F175F" w:rsidP="001F175F">
      <w:pPr>
        <w:pStyle w:val="comp"/>
        <w:spacing w:before="0" w:beforeAutospacing="0"/>
      </w:pPr>
      <w:r>
        <w:t>Businesses obtain insurance policies for field-specific risks, For example, a fast-food restaurant's policy may cover an employee's injuries from cooking with a deep fryer. Medical malpractice insurance covers injury- or death-related liability claims resulting from the health care provider's negligence or malpractice. A company may use an insurance </w:t>
      </w:r>
      <w:hyperlink r:id="rId10" w:history="1">
        <w:r>
          <w:rPr>
            <w:rStyle w:val="Hyperlink"/>
            <w:rFonts w:eastAsiaTheme="majorEastAsia"/>
            <w:color w:val="2C40D0"/>
          </w:rPr>
          <w:t>broker of record</w:t>
        </w:r>
      </w:hyperlink>
      <w:r>
        <w:t> to help them manage the policies of its employees. Businesses may be required by state law to buy specific insurance coverages.</w:t>
      </w:r>
      <w:r>
        <w:rPr>
          <w:rStyle w:val="mntl-inline-citation"/>
          <w:color w:val="0000EE"/>
          <w:spacing w:val="17"/>
        </w:rPr>
        <w:t>2</w:t>
      </w:r>
    </w:p>
    <w:p w:rsidR="001F175F" w:rsidRDefault="001F175F" w:rsidP="001F175F">
      <w:r>
        <w:t> </w:t>
      </w:r>
    </w:p>
    <w:p w:rsidR="001F175F" w:rsidRDefault="001F175F" w:rsidP="001F175F">
      <w:pPr>
        <w:pStyle w:val="NormalWeb"/>
        <w:spacing w:before="0" w:beforeAutospacing="0"/>
        <w:textAlignment w:val="baseline"/>
      </w:pPr>
      <w:r>
        <w:t>Most insurance is regulated at the state level.</w:t>
      </w:r>
    </w:p>
    <w:p w:rsidR="001F175F" w:rsidRDefault="001F175F" w:rsidP="001F175F">
      <w:pPr>
        <w:pStyle w:val="comp"/>
        <w:spacing w:before="0" w:beforeAutospacing="0"/>
      </w:pPr>
      <w:r>
        <w:t>There are also insurance policies available for very specific needs, such as kidnap, ransom and extortion insurance (K&amp;R), identity theft insurance, and wedding liability and cancellation insurance.</w:t>
      </w:r>
    </w:p>
    <w:p w:rsidR="001F175F" w:rsidRDefault="001F175F" w:rsidP="001F175F">
      <w:pPr>
        <w:pStyle w:val="Heading2"/>
        <w:rPr>
          <w:rFonts w:ascii="Arial" w:hAnsi="Arial" w:cs="Arial"/>
          <w:color w:val="111111"/>
        </w:rPr>
      </w:pPr>
      <w:r>
        <w:rPr>
          <w:rStyle w:val="mntl-sc-block-headingtext"/>
          <w:rFonts w:ascii="Arial" w:hAnsi="Arial" w:cs="Arial"/>
          <w:color w:val="111111"/>
        </w:rPr>
        <w:t>Insurance Policy Components</w:t>
      </w:r>
    </w:p>
    <w:p w:rsidR="001F175F" w:rsidRDefault="001F175F" w:rsidP="001F175F">
      <w:pPr>
        <w:pStyle w:val="comp"/>
        <w:spacing w:before="0" w:beforeAutospacing="0"/>
      </w:pPr>
      <w:r>
        <w:t>Understanding how insurance works can help you choose a policy. For instance, comprehensive coverage may or may not be the right type of auto insurance for you. Three components of any insurance type are the premium, policy limit, and deductible.</w:t>
      </w:r>
    </w:p>
    <w:p w:rsidR="001F175F" w:rsidRPr="00EE2759" w:rsidRDefault="001F175F" w:rsidP="00EE2759">
      <w:pPr>
        <w:pStyle w:val="Heading3"/>
      </w:pPr>
      <w:r w:rsidRPr="00EE2759">
        <w:rPr>
          <w:rStyle w:val="mntl-sc-block-subheadingtext"/>
        </w:rPr>
        <w:t>Premium</w:t>
      </w:r>
    </w:p>
    <w:p w:rsidR="001F175F" w:rsidRDefault="001F175F" w:rsidP="001F175F">
      <w:pPr>
        <w:pStyle w:val="comp"/>
        <w:spacing w:before="0" w:beforeAutospacing="0"/>
      </w:pPr>
      <w:r>
        <w:t>A policy’s premium is its price, typically a monthly cost. Often, an insurer takes multiple factors into account to set a premium. Here are a few examples</w:t>
      </w:r>
      <w:proofErr w:type="gramStart"/>
      <w:r>
        <w:t>:</w:t>
      </w:r>
      <w:r>
        <w:rPr>
          <w:rStyle w:val="mntl-inline-citation"/>
          <w:color w:val="0000EE"/>
          <w:spacing w:val="17"/>
        </w:rPr>
        <w:t>3</w:t>
      </w:r>
      <w:proofErr w:type="gramEnd"/>
    </w:p>
    <w:p w:rsidR="001F175F" w:rsidRDefault="001F175F" w:rsidP="001F175F">
      <w:pPr>
        <w:numPr>
          <w:ilvl w:val="0"/>
          <w:numId w:val="2"/>
        </w:numPr>
        <w:spacing w:before="100" w:beforeAutospacing="1" w:after="100" w:afterAutospacing="1" w:line="240" w:lineRule="auto"/>
      </w:pPr>
      <w:r>
        <w:rPr>
          <w:rStyle w:val="Strong"/>
          <w:rFonts w:ascii="Arial" w:hAnsi="Arial" w:cs="Arial"/>
        </w:rPr>
        <w:t>Auto insurance premiums</w:t>
      </w:r>
      <w:r>
        <w:t>: Your </w:t>
      </w:r>
      <w:hyperlink r:id="rId11" w:history="1">
        <w:r>
          <w:rPr>
            <w:rStyle w:val="Hyperlink"/>
            <w:color w:val="2C40D0"/>
          </w:rPr>
          <w:t>history of property and auto claims</w:t>
        </w:r>
      </w:hyperlink>
      <w:r>
        <w:t>, age and location, </w:t>
      </w:r>
      <w:hyperlink r:id="rId12" w:history="1">
        <w:r>
          <w:rPr>
            <w:rStyle w:val="Hyperlink"/>
            <w:color w:val="2C40D0"/>
          </w:rPr>
          <w:t>creditworthiness</w:t>
        </w:r>
      </w:hyperlink>
      <w:r>
        <w:t>, and many other factors that may vary by state.</w:t>
      </w:r>
    </w:p>
    <w:p w:rsidR="001F175F" w:rsidRDefault="001F175F" w:rsidP="001F175F">
      <w:pPr>
        <w:numPr>
          <w:ilvl w:val="0"/>
          <w:numId w:val="2"/>
        </w:numPr>
        <w:spacing w:before="100" w:beforeAutospacing="1" w:after="100" w:afterAutospacing="1" w:line="240" w:lineRule="auto"/>
      </w:pPr>
      <w:r>
        <w:rPr>
          <w:rStyle w:val="Strong"/>
          <w:rFonts w:ascii="Arial" w:hAnsi="Arial" w:cs="Arial"/>
        </w:rPr>
        <w:t>Home insurance premiums</w:t>
      </w:r>
      <w:r>
        <w:t>: The value of your home, personal belongings, location, claims history, and coverage amounts.</w:t>
      </w:r>
    </w:p>
    <w:p w:rsidR="001F175F" w:rsidRDefault="001F175F" w:rsidP="001F175F">
      <w:pPr>
        <w:numPr>
          <w:ilvl w:val="0"/>
          <w:numId w:val="2"/>
        </w:numPr>
        <w:spacing w:before="100" w:beforeAutospacing="1" w:after="100" w:afterAutospacing="1" w:line="240" w:lineRule="auto"/>
      </w:pPr>
      <w:r>
        <w:rPr>
          <w:rStyle w:val="Strong"/>
          <w:rFonts w:ascii="Arial" w:hAnsi="Arial" w:cs="Arial"/>
        </w:rPr>
        <w:t>Health insurance premiums</w:t>
      </w:r>
      <w:r>
        <w:t>: Age, sex, location, health status, and coverage levels.</w:t>
      </w:r>
    </w:p>
    <w:p w:rsidR="001F175F" w:rsidRDefault="001F175F" w:rsidP="001F175F">
      <w:pPr>
        <w:numPr>
          <w:ilvl w:val="0"/>
          <w:numId w:val="2"/>
        </w:numPr>
        <w:spacing w:before="100" w:beforeAutospacing="1" w:after="100" w:afterAutospacing="1" w:line="240" w:lineRule="auto"/>
      </w:pPr>
      <w:r>
        <w:rPr>
          <w:rStyle w:val="Strong"/>
          <w:rFonts w:ascii="Arial" w:hAnsi="Arial" w:cs="Arial"/>
        </w:rPr>
        <w:t>Life insurance premiums</w:t>
      </w:r>
      <w:r>
        <w:t>: Age, sex, tobacco use, health, and amount of coverage.</w:t>
      </w:r>
    </w:p>
    <w:p w:rsidR="001F175F" w:rsidRDefault="001F175F" w:rsidP="001F175F">
      <w:pPr>
        <w:pStyle w:val="comp"/>
        <w:spacing w:before="0" w:beforeAutospacing="0"/>
      </w:pPr>
      <w:r>
        <w:t>Much depends on the insurer's perception of your risk for a claim. For example, suppose you own several expensive automobiles and have a history of reckless driving. In that case, you will likely pay more for an auto policy than someone with a single midrange sedan and a perfect driving record. However, different insurers may charge different premiums for similar policies. So finding the price that is right for you requires some legwork.</w:t>
      </w:r>
    </w:p>
    <w:p w:rsidR="001F175F" w:rsidRPr="00EE2759" w:rsidRDefault="001F175F" w:rsidP="00EE2759">
      <w:pPr>
        <w:pStyle w:val="Heading3"/>
      </w:pPr>
      <w:r w:rsidRPr="00EE2759">
        <w:rPr>
          <w:rStyle w:val="mntl-sc-block-subheadingtext"/>
        </w:rPr>
        <w:t>Policy Limit</w:t>
      </w:r>
    </w:p>
    <w:p w:rsidR="001F175F" w:rsidRDefault="001F175F" w:rsidP="001F175F">
      <w:pPr>
        <w:pStyle w:val="comp"/>
        <w:spacing w:before="0" w:beforeAutospacing="0"/>
      </w:pPr>
      <w:r>
        <w:t>The policy limit is the maximum amount an insurer will pay for </w:t>
      </w:r>
      <w:hyperlink r:id="rId13" w:history="1">
        <w:r>
          <w:rPr>
            <w:rStyle w:val="Hyperlink"/>
            <w:rFonts w:eastAsiaTheme="majorEastAsia"/>
            <w:color w:val="2C40D0"/>
          </w:rPr>
          <w:t>a covered loss</w:t>
        </w:r>
      </w:hyperlink>
      <w:r>
        <w:t> under a policy. Maximums may be set per period (e.g., annual or policy term), per loss or injury, or over the life of the policy, also known as the lifetime maximum.</w:t>
      </w:r>
    </w:p>
    <w:p w:rsidR="001F175F" w:rsidRDefault="001F175F" w:rsidP="001F175F">
      <w:pPr>
        <w:pStyle w:val="comp"/>
        <w:spacing w:before="0" w:beforeAutospacing="0"/>
      </w:pPr>
      <w:r>
        <w:lastRenderedPageBreak/>
        <w:t>Typically, higher limits carry higher premiums. For a </w:t>
      </w:r>
      <w:hyperlink r:id="rId14" w:history="1">
        <w:r>
          <w:rPr>
            <w:rStyle w:val="Hyperlink"/>
            <w:rFonts w:eastAsiaTheme="majorEastAsia"/>
            <w:color w:val="2C40D0"/>
          </w:rPr>
          <w:t>general life insurance policy</w:t>
        </w:r>
      </w:hyperlink>
      <w:r>
        <w:t>, the maximum amount that the insurer will pay is referred to as the face value. This is the amount paid to your beneficiary upon your death.</w:t>
      </w:r>
    </w:p>
    <w:p w:rsidR="001F175F" w:rsidRDefault="001F175F" w:rsidP="001F175F">
      <w:pPr>
        <w:pStyle w:val="comp"/>
        <w:spacing w:before="0" w:beforeAutospacing="0"/>
      </w:pPr>
      <w:r>
        <w:t>The federal </w:t>
      </w:r>
      <w:hyperlink r:id="rId15" w:anchor="toc-understanding-the-affordable-care-act-aca" w:history="1">
        <w:r>
          <w:rPr>
            <w:rStyle w:val="Hyperlink"/>
            <w:rFonts w:eastAsiaTheme="majorEastAsia"/>
            <w:color w:val="2C40D0"/>
          </w:rPr>
          <w:t>Affordable Care Act </w:t>
        </w:r>
      </w:hyperlink>
      <w:r>
        <w:t xml:space="preserve">(ACA) prevents ACA-compliant plans from instituting a lifetime limit for essential healthcare benefits such as family planning, maternity services, and </w:t>
      </w:r>
      <w:proofErr w:type="spellStart"/>
      <w:r>
        <w:t>pediatric</w:t>
      </w:r>
      <w:proofErr w:type="spellEnd"/>
      <w:r>
        <w:t xml:space="preserve"> care.</w:t>
      </w:r>
      <w:r>
        <w:rPr>
          <w:rStyle w:val="mntl-inline-citation"/>
          <w:color w:val="0000EE"/>
          <w:spacing w:val="17"/>
        </w:rPr>
        <w:t>4</w:t>
      </w:r>
    </w:p>
    <w:p w:rsidR="001F175F" w:rsidRPr="00EE2759" w:rsidRDefault="001F175F" w:rsidP="00EE2759">
      <w:pPr>
        <w:pStyle w:val="Heading3"/>
      </w:pPr>
      <w:r w:rsidRPr="00EE2759">
        <w:rPr>
          <w:rStyle w:val="mntl-sc-block-subheadingtext"/>
        </w:rPr>
        <w:t>Deductible</w:t>
      </w:r>
    </w:p>
    <w:p w:rsidR="001F175F" w:rsidRDefault="001F175F" w:rsidP="001F175F">
      <w:pPr>
        <w:pStyle w:val="comp"/>
        <w:spacing w:before="0" w:beforeAutospacing="0"/>
      </w:pPr>
      <w:r>
        <w:t>The </w:t>
      </w:r>
      <w:hyperlink r:id="rId16" w:history="1">
        <w:r>
          <w:rPr>
            <w:rStyle w:val="Hyperlink"/>
            <w:rFonts w:eastAsiaTheme="majorEastAsia"/>
            <w:color w:val="2C40D0"/>
          </w:rPr>
          <w:t>deductible</w:t>
        </w:r>
      </w:hyperlink>
      <w:r>
        <w:t> is a specific amount you pay out of pocket before the insurer pays a claim. Deductibles serve as deterrents to large volumes of small and insignificant claims.</w:t>
      </w:r>
    </w:p>
    <w:p w:rsidR="001F175F" w:rsidRDefault="001F175F" w:rsidP="001F175F">
      <w:pPr>
        <w:pStyle w:val="comp"/>
        <w:spacing w:before="0" w:beforeAutospacing="0"/>
      </w:pPr>
      <w:r>
        <w:t>For example, a $1,000 deductible means you pay the first $1,000 toward any claims. Suppose your car's damage totals $2,000. You pay the first $1,000, and your insurer pays the remaining $1,000.</w:t>
      </w:r>
    </w:p>
    <w:p w:rsidR="001F175F" w:rsidRDefault="001F175F" w:rsidP="001F175F">
      <w:pPr>
        <w:pStyle w:val="comp"/>
        <w:spacing w:before="0" w:beforeAutospacing="0"/>
      </w:pPr>
      <w:r>
        <w:t>Deductibles can apply per policy or claim, depending on the insurer and the type of policy. Health plans may have an individual deductible and a family deductible. Policies with high deductibles are typically less expensive because the high </w:t>
      </w:r>
      <w:hyperlink r:id="rId17" w:history="1">
        <w:r>
          <w:rPr>
            <w:rStyle w:val="Hyperlink"/>
            <w:rFonts w:eastAsiaTheme="majorEastAsia"/>
            <w:color w:val="2C40D0"/>
          </w:rPr>
          <w:t>out-of-pocket</w:t>
        </w:r>
      </w:hyperlink>
      <w:r>
        <w:t> expense generally results in fewer small claims.</w:t>
      </w:r>
    </w:p>
    <w:p w:rsidR="001F175F" w:rsidRDefault="001F175F" w:rsidP="001F175F">
      <w:pPr>
        <w:pStyle w:val="Heading2"/>
        <w:rPr>
          <w:rFonts w:ascii="Arial" w:hAnsi="Arial" w:cs="Arial"/>
          <w:color w:val="111111"/>
        </w:rPr>
      </w:pPr>
      <w:r>
        <w:rPr>
          <w:rStyle w:val="mntl-sc-block-headingtext"/>
          <w:rFonts w:ascii="Arial" w:hAnsi="Arial" w:cs="Arial"/>
          <w:color w:val="111111"/>
        </w:rPr>
        <w:t>Types of Insurance</w:t>
      </w:r>
    </w:p>
    <w:p w:rsidR="001F175F" w:rsidRDefault="001F175F" w:rsidP="001F175F">
      <w:pPr>
        <w:pStyle w:val="comp"/>
        <w:spacing w:before="0" w:beforeAutospacing="0"/>
      </w:pPr>
      <w:r>
        <w:t>There are many different types of insurance. Let’s look at the most important.</w:t>
      </w:r>
    </w:p>
    <w:p w:rsidR="001F175F" w:rsidRPr="00EE2759" w:rsidRDefault="001F175F" w:rsidP="00EE2759">
      <w:pPr>
        <w:pStyle w:val="Heading3"/>
      </w:pPr>
      <w:r w:rsidRPr="00EE2759">
        <w:rPr>
          <w:rStyle w:val="mntl-sc-block-subheadingtext"/>
        </w:rPr>
        <w:t>Health Insurance</w:t>
      </w:r>
    </w:p>
    <w:p w:rsidR="001F175F" w:rsidRDefault="001F175F" w:rsidP="001F175F">
      <w:pPr>
        <w:pStyle w:val="comp"/>
        <w:spacing w:before="0" w:beforeAutospacing="0"/>
      </w:pPr>
      <w:r>
        <w:t>Health insurance helps covers routine and emergency medical care costs, often with the option to add vision and dental services separately. In addition to an annual deductible, you may also pay </w:t>
      </w:r>
      <w:proofErr w:type="spellStart"/>
      <w:r>
        <w:fldChar w:fldCharType="begin"/>
      </w:r>
      <w:r>
        <w:instrText xml:space="preserve"> HYPERLINK "https://www.investopedia.com/articles/insurance/120816/coinsurance-vs-copay-why-you-need-know-difference.asp" </w:instrText>
      </w:r>
      <w:r>
        <w:fldChar w:fldCharType="separate"/>
      </w:r>
      <w:r>
        <w:rPr>
          <w:rStyle w:val="Hyperlink"/>
          <w:rFonts w:eastAsiaTheme="majorEastAsia"/>
          <w:color w:val="2C40D0"/>
        </w:rPr>
        <w:t>copays</w:t>
      </w:r>
      <w:proofErr w:type="spellEnd"/>
      <w:r>
        <w:rPr>
          <w:rStyle w:val="Hyperlink"/>
          <w:rFonts w:eastAsiaTheme="majorEastAsia"/>
          <w:color w:val="2C40D0"/>
        </w:rPr>
        <w:t xml:space="preserve"> and coinsurance</w:t>
      </w:r>
      <w:r>
        <w:fldChar w:fldCharType="end"/>
      </w:r>
      <w:r>
        <w:t>, which are your fixed payments or percentage of a covered medical benefit after meeting the deductible. However, many preventive services may be covered for free before these are met.</w:t>
      </w:r>
      <w:r>
        <w:rPr>
          <w:rStyle w:val="mntl-inline-citation"/>
          <w:color w:val="0000EE"/>
          <w:spacing w:val="17"/>
        </w:rPr>
        <w:t>5</w:t>
      </w:r>
    </w:p>
    <w:p w:rsidR="001F175F" w:rsidRDefault="001F175F" w:rsidP="001F175F">
      <w:pPr>
        <w:pStyle w:val="comp"/>
        <w:spacing w:before="0" w:beforeAutospacing="0"/>
      </w:pPr>
      <w:r>
        <w:t>Health insurance may be purchased from an insurance company, an insurance agent, the federal Health Insurance Marketplace, provided by an employer, or federal Medicare and Medicaid coverage.</w:t>
      </w:r>
    </w:p>
    <w:p w:rsidR="001F175F" w:rsidRDefault="001F175F" w:rsidP="001F175F">
      <w:pPr>
        <w:pStyle w:val="comp"/>
        <w:spacing w:before="0" w:beforeAutospacing="0"/>
      </w:pPr>
      <w:r>
        <w:t>The federal government </w:t>
      </w:r>
      <w:hyperlink r:id="rId18" w:history="1">
        <w:r>
          <w:rPr>
            <w:rStyle w:val="Hyperlink"/>
            <w:rFonts w:eastAsiaTheme="majorEastAsia"/>
            <w:color w:val="2C40D0"/>
          </w:rPr>
          <w:t>no longer requires Americans</w:t>
        </w:r>
      </w:hyperlink>
      <w:r>
        <w:t> to have health insurance, but in some states, such as California, you may pay a tax penalty if you don't have insurance.</w:t>
      </w:r>
      <w:r>
        <w:rPr>
          <w:rStyle w:val="mntl-inline-citation"/>
          <w:color w:val="0000EE"/>
          <w:spacing w:val="17"/>
        </w:rPr>
        <w:t>6</w:t>
      </w:r>
    </w:p>
    <w:p w:rsidR="001F175F" w:rsidRDefault="001F175F" w:rsidP="001F175F">
      <w:r>
        <w:t> </w:t>
      </w:r>
    </w:p>
    <w:p w:rsidR="001F175F" w:rsidRDefault="001F175F" w:rsidP="001F175F">
      <w:pPr>
        <w:pStyle w:val="NormalWeb"/>
        <w:spacing w:before="0" w:beforeAutospacing="0"/>
        <w:textAlignment w:val="baseline"/>
      </w:pPr>
      <w:r>
        <w:t>If you have chronic health issues or need regular medical attention, look for a </w:t>
      </w:r>
      <w:hyperlink r:id="rId19" w:history="1">
        <w:r>
          <w:rPr>
            <w:rStyle w:val="Hyperlink"/>
            <w:rFonts w:eastAsiaTheme="majorEastAsia"/>
            <w:color w:val="2C40D0"/>
          </w:rPr>
          <w:t>health insurance </w:t>
        </w:r>
      </w:hyperlink>
      <w:r>
        <w:t xml:space="preserve">policy with a lower deductible. Though the annual premium is higher than a comparable policy with a higher deductible, less-expensive medical care year-round may be worth the </w:t>
      </w:r>
      <w:proofErr w:type="spellStart"/>
      <w:r>
        <w:t>tradeoff</w:t>
      </w:r>
      <w:proofErr w:type="spellEnd"/>
      <w:r>
        <w:t>.</w:t>
      </w:r>
    </w:p>
    <w:p w:rsidR="001F175F" w:rsidRPr="00EE2759" w:rsidRDefault="001F175F" w:rsidP="00EE2759">
      <w:pPr>
        <w:pStyle w:val="Heading3"/>
      </w:pPr>
      <w:r w:rsidRPr="00EE2759">
        <w:rPr>
          <w:rStyle w:val="mntl-sc-block-subheadingtext"/>
        </w:rPr>
        <w:t>Home Insurance</w:t>
      </w:r>
    </w:p>
    <w:p w:rsidR="001F175F" w:rsidRDefault="006E5FC3" w:rsidP="001F175F">
      <w:pPr>
        <w:pStyle w:val="comp"/>
        <w:spacing w:before="0" w:beforeAutospacing="0"/>
      </w:pPr>
      <w:hyperlink r:id="rId20" w:history="1">
        <w:r w:rsidR="001F175F">
          <w:rPr>
            <w:rStyle w:val="Hyperlink"/>
            <w:rFonts w:eastAsiaTheme="majorEastAsia"/>
            <w:color w:val="2C40D0"/>
          </w:rPr>
          <w:t>Homeowners insurance</w:t>
        </w:r>
      </w:hyperlink>
      <w:r w:rsidR="001F175F">
        <w:t> (also known as home insurance) protects your home, other property structures, and personal possessions against natural disasters, unexpected damage, theft, and vandalism. Renter's insurance is another type of homeowners insurance.</w:t>
      </w:r>
    </w:p>
    <w:p w:rsidR="001F175F" w:rsidRDefault="001F175F" w:rsidP="001F175F">
      <w:pPr>
        <w:pStyle w:val="comp"/>
        <w:spacing w:before="0" w:beforeAutospacing="0"/>
      </w:pPr>
      <w:r>
        <w:lastRenderedPageBreak/>
        <w:t>Homeowner insurance won't cover floods or earthquakes, which you'll have to protect against separately.</w:t>
      </w:r>
    </w:p>
    <w:p w:rsidR="001F175F" w:rsidRDefault="001F175F" w:rsidP="001F175F">
      <w:pPr>
        <w:pStyle w:val="comp"/>
        <w:spacing w:before="0" w:beforeAutospacing="0"/>
      </w:pPr>
      <w:r>
        <w:t xml:space="preserve">Your lender or landlord will likely require you to have </w:t>
      </w:r>
      <w:proofErr w:type="gramStart"/>
      <w:r>
        <w:t>homeowners</w:t>
      </w:r>
      <w:proofErr w:type="gramEnd"/>
      <w:r>
        <w:t xml:space="preserve"> insurance coverage. Where homes are concerned, you don't have coverage or stop paying your insurance bill, your mortgage lender is allowed to buy homeowners insurance for you and charge you for it.</w:t>
      </w:r>
      <w:r>
        <w:rPr>
          <w:rStyle w:val="mntl-inline-citation"/>
          <w:color w:val="0000EE"/>
          <w:spacing w:val="17"/>
        </w:rPr>
        <w:t>7</w:t>
      </w:r>
    </w:p>
    <w:p w:rsidR="001F175F" w:rsidRPr="00EE2759" w:rsidRDefault="001F175F" w:rsidP="00EE2759">
      <w:pPr>
        <w:pStyle w:val="Heading3"/>
      </w:pPr>
      <w:r w:rsidRPr="00EE2759">
        <w:rPr>
          <w:rStyle w:val="mntl-sc-block-subheadingtext"/>
        </w:rPr>
        <w:t>Auto Insurance</w:t>
      </w:r>
    </w:p>
    <w:p w:rsidR="001F175F" w:rsidRDefault="001F175F" w:rsidP="001F175F">
      <w:pPr>
        <w:pStyle w:val="comp"/>
        <w:spacing w:before="0" w:beforeAutospacing="0"/>
      </w:pPr>
      <w:r>
        <w:t>Auto insurance can help pay claims if you injure or damage someone else's property in a car accident, help pay for accident-related repairs on your vehicle, or repair or replace your vehicle if stolen, vandalized, or damaged by a natural disaster.</w:t>
      </w:r>
    </w:p>
    <w:p w:rsidR="001F175F" w:rsidRDefault="001F175F" w:rsidP="001F175F">
      <w:pPr>
        <w:pStyle w:val="comp"/>
        <w:spacing w:before="0" w:beforeAutospacing="0"/>
      </w:pPr>
      <w:r>
        <w:t>Instead of paying out of pocket for auto accidents and damage, people pay annual </w:t>
      </w:r>
      <w:hyperlink r:id="rId21" w:history="1">
        <w:r>
          <w:rPr>
            <w:rStyle w:val="Hyperlink"/>
            <w:rFonts w:eastAsiaTheme="majorEastAsia"/>
            <w:color w:val="2C40D0"/>
          </w:rPr>
          <w:t>premiums</w:t>
        </w:r>
      </w:hyperlink>
      <w:r>
        <w:t> to an auto insurance company. The company then pays all or most of the covered costs associated with an auto accident or other vehicle damage.</w:t>
      </w:r>
    </w:p>
    <w:p w:rsidR="001F175F" w:rsidRDefault="001F175F" w:rsidP="001F175F">
      <w:pPr>
        <w:pStyle w:val="comp"/>
        <w:spacing w:before="0" w:beforeAutospacing="0"/>
      </w:pPr>
      <w:r>
        <w:t>If you have a leased vehicle or borrowed money to buy a car, your lender or leasing dealership will likely require you to carry auto insurance. As with homeowners insurance, the lender may purchase insurance for you if necessary.</w:t>
      </w:r>
      <w:r>
        <w:rPr>
          <w:rStyle w:val="mntl-inline-citation"/>
          <w:color w:val="0000EE"/>
          <w:spacing w:val="17"/>
        </w:rPr>
        <w:t>8</w:t>
      </w:r>
    </w:p>
    <w:p w:rsidR="001F175F" w:rsidRPr="00EE2759" w:rsidRDefault="001F175F" w:rsidP="00EE2759">
      <w:pPr>
        <w:pStyle w:val="Heading3"/>
      </w:pPr>
      <w:r w:rsidRPr="00EE2759">
        <w:rPr>
          <w:rStyle w:val="mntl-sc-block-subheadingtext"/>
        </w:rPr>
        <w:t>Life Insurance</w:t>
      </w:r>
    </w:p>
    <w:p w:rsidR="001F175F" w:rsidRDefault="001F175F" w:rsidP="001F175F">
      <w:pPr>
        <w:pStyle w:val="comp"/>
        <w:spacing w:before="0" w:beforeAutospacing="0"/>
      </w:pPr>
      <w:r>
        <w:t>A life insurance policy guarantees that the insurer pays a sum of money to your beneficiaries (such as a spouse or children) if you die. In exchange, you pay premiums during your lifetime.</w:t>
      </w:r>
    </w:p>
    <w:p w:rsidR="001F175F" w:rsidRDefault="001F175F" w:rsidP="001F175F">
      <w:pPr>
        <w:pStyle w:val="comp"/>
        <w:spacing w:before="0" w:beforeAutospacing="0"/>
      </w:pPr>
      <w:r>
        <w:t>There are two main types of life insurance. Term life insurance covers you for a specific period, such as 10 to 20 years. If you die during that period, your beneficiaries receive a payment. Permanent life insurance covers your whole life as long as you continue paying the premiums.</w:t>
      </w:r>
      <w:r>
        <w:rPr>
          <w:rStyle w:val="mntl-inline-citation"/>
          <w:color w:val="0000EE"/>
          <w:spacing w:val="17"/>
        </w:rPr>
        <w:t>9</w:t>
      </w:r>
    </w:p>
    <w:p w:rsidR="001F175F" w:rsidRPr="00EE2759" w:rsidRDefault="001F175F" w:rsidP="00EE2759">
      <w:pPr>
        <w:pStyle w:val="Heading3"/>
      </w:pPr>
      <w:r w:rsidRPr="00EE2759">
        <w:rPr>
          <w:rStyle w:val="mntl-sc-block-subheadingtext"/>
        </w:rPr>
        <w:t>Travel Insurance</w:t>
      </w:r>
    </w:p>
    <w:p w:rsidR="001F175F" w:rsidRDefault="006E5FC3" w:rsidP="001F175F">
      <w:pPr>
        <w:pStyle w:val="comp"/>
        <w:spacing w:before="0" w:beforeAutospacing="0"/>
      </w:pPr>
      <w:hyperlink r:id="rId22" w:history="1">
        <w:r w:rsidR="001F175F">
          <w:rPr>
            <w:rStyle w:val="Hyperlink"/>
            <w:rFonts w:eastAsiaTheme="majorEastAsia"/>
            <w:color w:val="2C40D0"/>
          </w:rPr>
          <w:t>Travel insurance</w:t>
        </w:r>
      </w:hyperlink>
      <w:r w:rsidR="001F175F">
        <w:t> covers the costs and losses associated with traveling, including trip cancellations or delays, coverage for emergency health care, injuries and evacuations, damaged baggage, rental cars, and rental homes.</w:t>
      </w:r>
      <w:r w:rsidR="001F175F">
        <w:rPr>
          <w:rStyle w:val="mntl-inline-citation"/>
          <w:color w:val="0000EE"/>
          <w:spacing w:val="17"/>
        </w:rPr>
        <w:t>10</w:t>
      </w:r>
      <w:r w:rsidR="001F175F">
        <w:t> However, even some of the </w:t>
      </w:r>
      <w:hyperlink r:id="rId23" w:anchor="toc-how-to-get-travel-insurance" w:history="1">
        <w:r w:rsidR="001F175F">
          <w:rPr>
            <w:rStyle w:val="Hyperlink"/>
            <w:rFonts w:eastAsiaTheme="majorEastAsia"/>
            <w:color w:val="2C40D0"/>
          </w:rPr>
          <w:t>best travel insurance companies</w:t>
        </w:r>
      </w:hyperlink>
      <w:r w:rsidR="001F175F">
        <w:t> do not cover cancellations or delays due to weather, terrorism, or a pandemic. They also don't often cover injuries from extreme sports or high-adventure activities.</w:t>
      </w:r>
    </w:p>
    <w:p w:rsidR="001F175F" w:rsidRDefault="001F175F" w:rsidP="00EE2759">
      <w:pPr>
        <w:pStyle w:val="Heading3"/>
      </w:pPr>
      <w:r>
        <w:t>What Is Insurance?</w:t>
      </w:r>
    </w:p>
    <w:p w:rsidR="001F175F" w:rsidRDefault="001F175F" w:rsidP="001F175F">
      <w:pPr>
        <w:pStyle w:val="NormalWeb"/>
        <w:spacing w:before="0" w:beforeAutospacing="0"/>
      </w:pPr>
      <w:r>
        <w:t>Insurance is a way to manage your financial risks. When you buy insurance, you purchase protection against unexpected financial losses. The insurance company pays you or someone you choose if something bad occurs. If you have no insurance and an accident happens, you may be responsible for all related costs.</w:t>
      </w:r>
      <w:r>
        <w:rPr>
          <w:rStyle w:val="mntl-inline-citation"/>
          <w:color w:val="0000EE"/>
          <w:spacing w:val="17"/>
        </w:rPr>
        <w:t>1</w:t>
      </w:r>
    </w:p>
    <w:p w:rsidR="001F175F" w:rsidRDefault="001F175F" w:rsidP="00EE2759">
      <w:pPr>
        <w:pStyle w:val="Heading3"/>
      </w:pPr>
      <w:r>
        <w:t>Why Is Insurance Important?</w:t>
      </w:r>
    </w:p>
    <w:p w:rsidR="001F175F" w:rsidRDefault="001F175F" w:rsidP="001F175F">
      <w:pPr>
        <w:pStyle w:val="NormalWeb"/>
        <w:spacing w:before="0" w:beforeAutospacing="0"/>
      </w:pPr>
      <w:r>
        <w:t xml:space="preserve">Insurance helps protect you, your family, and your assets. An insurer will help you cover the costs of unexpected and routine medical bills or hospitalization, accident damage to your car or injury of others, and home damage or theft of your belongings. An insurance policy can </w:t>
      </w:r>
      <w:r>
        <w:lastRenderedPageBreak/>
        <w:t>even provide your survivors with a lump-sum cash payment if you die. In short, insurance can offer peace of mind regarding unforeseen financial risks.</w:t>
      </w:r>
    </w:p>
    <w:p w:rsidR="001F175F" w:rsidRDefault="001F175F" w:rsidP="00EE2759">
      <w:pPr>
        <w:pStyle w:val="Heading3"/>
      </w:pPr>
      <w:r>
        <w:t>Is Insurance an Asset?</w:t>
      </w:r>
    </w:p>
    <w:p w:rsidR="001F175F" w:rsidRDefault="001F175F" w:rsidP="001F175F">
      <w:pPr>
        <w:pStyle w:val="NormalWeb"/>
        <w:spacing w:before="0" w:beforeAutospacing="0"/>
      </w:pPr>
      <w:r>
        <w:t>Depending on the type of life insurance policy and how it is used, permanent or variable life insurance could be considered a financial asset because it can build cash value or be converted into cash. Simply put, most permanent life insurance policies have the ability to build cash value over time.</w:t>
      </w:r>
      <w:r>
        <w:rPr>
          <w:rStyle w:val="mntl-inline-citation"/>
          <w:color w:val="0000EE"/>
          <w:spacing w:val="17"/>
        </w:rPr>
        <w:t>11</w:t>
      </w:r>
    </w:p>
    <w:p w:rsidR="001F175F" w:rsidRDefault="001F175F" w:rsidP="001F175F">
      <w:pPr>
        <w:pStyle w:val="Heading2"/>
        <w:rPr>
          <w:rFonts w:ascii="Arial" w:hAnsi="Arial" w:cs="Arial"/>
          <w:color w:val="111111"/>
        </w:rPr>
      </w:pPr>
      <w:r>
        <w:rPr>
          <w:rStyle w:val="mntl-sc-block-headingtext"/>
          <w:rFonts w:ascii="Arial" w:hAnsi="Arial" w:cs="Arial"/>
          <w:color w:val="111111"/>
        </w:rPr>
        <w:t>The Bottom Line</w:t>
      </w:r>
    </w:p>
    <w:p w:rsidR="001F175F" w:rsidRDefault="001F175F" w:rsidP="001F175F">
      <w:pPr>
        <w:pStyle w:val="comp"/>
        <w:spacing w:before="0" w:beforeAutospacing="0"/>
      </w:pPr>
      <w:r>
        <w:t>Insurance helps to protect you and your family against unexpected financial costs and resulting debts or the risk of losing your assets. Insurance helps protect you from expensive lawsuits, injuries and damages, death, and even total losses of your car or home.</w:t>
      </w:r>
    </w:p>
    <w:p w:rsidR="001F175F" w:rsidRDefault="001F175F" w:rsidP="001F175F">
      <w:pPr>
        <w:pStyle w:val="comp"/>
        <w:spacing w:before="0" w:beforeAutospacing="0"/>
      </w:pPr>
      <w:r>
        <w:t>Sometimes, your state or lender may require you to carry insurance. Although there are many insurance policy types, some of the most common are life, health, homeowners, and auto. The right type of insurance for you will depend on your goals and financial situation.</w:t>
      </w:r>
    </w:p>
    <w:p w:rsidR="001F175F" w:rsidRDefault="001F175F" w:rsidP="00EE2759">
      <w:pPr>
        <w:pStyle w:val="Heading3"/>
      </w:pPr>
      <w:r>
        <w:t>ARTICLE SOURCES</w:t>
      </w:r>
    </w:p>
    <w:p w:rsidR="001F175F" w:rsidRDefault="001F175F" w:rsidP="00EE2759">
      <w:pPr>
        <w:pStyle w:val="Heading3"/>
      </w:pPr>
      <w:r>
        <w:t>Related Terms</w:t>
      </w:r>
    </w:p>
    <w:p w:rsidR="001F175F" w:rsidRDefault="006E5FC3" w:rsidP="001F175F">
      <w:pPr>
        <w:shd w:val="clear" w:color="auto" w:fill="FFFFFF"/>
        <w:rPr>
          <w:rFonts w:ascii="Arial" w:hAnsi="Arial" w:cs="Arial"/>
          <w:color w:val="111111"/>
          <w:spacing w:val="1"/>
          <w:sz w:val="27"/>
          <w:szCs w:val="27"/>
        </w:rPr>
      </w:pPr>
      <w:hyperlink r:id="rId24" w:history="1">
        <w:r w:rsidR="001F175F">
          <w:rPr>
            <w:rStyle w:val="linkwrapper"/>
            <w:rFonts w:ascii="Arial" w:hAnsi="Arial" w:cs="Arial"/>
            <w:color w:val="2C40D0"/>
            <w:spacing w:val="1"/>
            <w:sz w:val="27"/>
            <w:szCs w:val="27"/>
          </w:rPr>
          <w:t>Uninsured Motorist Coverage (UM): How It Works, Requirements</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Uninsured motorist (UM) coverage may pay a policyholder's damages after an accident with a driver who does not have insurance or a hit-and-run.</w:t>
      </w:r>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 </w:t>
      </w:r>
      <w:hyperlink r:id="rId25" w:history="1">
        <w:proofErr w:type="gramStart"/>
        <w:r>
          <w:rPr>
            <w:rStyle w:val="linkwrapper"/>
            <w:rFonts w:ascii="Arial" w:hAnsi="Arial" w:cs="Arial"/>
            <w:color w:val="2C40D0"/>
            <w:spacing w:val="1"/>
            <w:sz w:val="27"/>
            <w:szCs w:val="27"/>
            <w:u w:val="single"/>
          </w:rPr>
          <w:t>more</w:t>
        </w:r>
        <w:proofErr w:type="gramEnd"/>
      </w:hyperlink>
    </w:p>
    <w:p w:rsidR="001F175F" w:rsidRDefault="006E5FC3" w:rsidP="001F175F">
      <w:pPr>
        <w:shd w:val="clear" w:color="auto" w:fill="FFFFFF"/>
        <w:rPr>
          <w:rFonts w:ascii="Arial" w:hAnsi="Arial" w:cs="Arial"/>
          <w:color w:val="111111"/>
          <w:spacing w:val="1"/>
          <w:sz w:val="27"/>
          <w:szCs w:val="27"/>
        </w:rPr>
      </w:pPr>
      <w:hyperlink r:id="rId26" w:history="1">
        <w:r w:rsidR="001F175F">
          <w:rPr>
            <w:rStyle w:val="linkwrapper"/>
            <w:rFonts w:ascii="Arial" w:hAnsi="Arial" w:cs="Arial"/>
            <w:color w:val="2C40D0"/>
            <w:spacing w:val="1"/>
            <w:sz w:val="27"/>
            <w:szCs w:val="27"/>
          </w:rPr>
          <w:t>What Is Comprehensive Insurance and What Does It Cover?</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Comprehensive insurance is car insurance that covers damage to your car from causes other than a collision. Learn about comprehensive insurance costs.</w:t>
      </w:r>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 </w:t>
      </w:r>
      <w:hyperlink r:id="rId27" w:history="1">
        <w:proofErr w:type="gramStart"/>
        <w:r>
          <w:rPr>
            <w:rStyle w:val="linkwrapper"/>
            <w:rFonts w:ascii="Arial" w:hAnsi="Arial" w:cs="Arial"/>
            <w:color w:val="2C40D0"/>
            <w:spacing w:val="1"/>
            <w:sz w:val="27"/>
            <w:szCs w:val="27"/>
            <w:u w:val="single"/>
          </w:rPr>
          <w:t>more</w:t>
        </w:r>
        <w:proofErr w:type="gramEnd"/>
      </w:hyperlink>
    </w:p>
    <w:p w:rsidR="001F175F" w:rsidRDefault="006E5FC3" w:rsidP="001F175F">
      <w:pPr>
        <w:shd w:val="clear" w:color="auto" w:fill="FFFFFF"/>
        <w:rPr>
          <w:rFonts w:ascii="Arial" w:hAnsi="Arial" w:cs="Arial"/>
          <w:color w:val="111111"/>
          <w:spacing w:val="1"/>
          <w:sz w:val="27"/>
          <w:szCs w:val="27"/>
        </w:rPr>
      </w:pPr>
      <w:hyperlink r:id="rId28" w:history="1">
        <w:r w:rsidR="001F175F">
          <w:rPr>
            <w:rStyle w:val="linkwrapper"/>
            <w:rFonts w:ascii="Arial" w:hAnsi="Arial" w:cs="Arial"/>
            <w:color w:val="2C40D0"/>
            <w:spacing w:val="1"/>
            <w:sz w:val="27"/>
            <w:szCs w:val="27"/>
          </w:rPr>
          <w:t>Auto Insurance: Definition, How It Works, Coverage Types &amp; Costs</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Auto insurance is purchased by vehicle owners to mitigate costs associated with getting into an auto accident. Discover more about it here.</w:t>
      </w:r>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 </w:t>
      </w:r>
      <w:hyperlink r:id="rId29" w:history="1">
        <w:proofErr w:type="gramStart"/>
        <w:r>
          <w:rPr>
            <w:rStyle w:val="linkwrapper"/>
            <w:rFonts w:ascii="Arial" w:hAnsi="Arial" w:cs="Arial"/>
            <w:color w:val="2C40D0"/>
            <w:spacing w:val="1"/>
            <w:sz w:val="27"/>
            <w:szCs w:val="27"/>
            <w:u w:val="single"/>
          </w:rPr>
          <w:t>more</w:t>
        </w:r>
        <w:proofErr w:type="gramEnd"/>
      </w:hyperlink>
    </w:p>
    <w:p w:rsidR="001F175F" w:rsidRDefault="006E5FC3" w:rsidP="001F175F">
      <w:pPr>
        <w:shd w:val="clear" w:color="auto" w:fill="FFFFFF"/>
        <w:rPr>
          <w:rFonts w:ascii="Arial" w:hAnsi="Arial" w:cs="Arial"/>
          <w:color w:val="111111"/>
          <w:spacing w:val="1"/>
          <w:sz w:val="27"/>
          <w:szCs w:val="27"/>
        </w:rPr>
      </w:pPr>
      <w:hyperlink r:id="rId30" w:history="1">
        <w:r w:rsidR="001F175F">
          <w:rPr>
            <w:rStyle w:val="linkwrapper"/>
            <w:rFonts w:ascii="Arial" w:hAnsi="Arial" w:cs="Arial"/>
            <w:color w:val="2C40D0"/>
            <w:spacing w:val="1"/>
            <w:sz w:val="27"/>
            <w:szCs w:val="27"/>
          </w:rPr>
          <w:t>Casualty Insurance: Definition, Types, and Examples</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Casualty insurance is a broad category of coverage against loss of property, damage or other liabilities. This includes workers' compensation.</w:t>
      </w:r>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 </w:t>
      </w:r>
      <w:hyperlink r:id="rId31" w:history="1">
        <w:proofErr w:type="gramStart"/>
        <w:r>
          <w:rPr>
            <w:rStyle w:val="linkwrapper"/>
            <w:rFonts w:ascii="Arial" w:hAnsi="Arial" w:cs="Arial"/>
            <w:color w:val="2C40D0"/>
            <w:spacing w:val="1"/>
            <w:sz w:val="27"/>
            <w:szCs w:val="27"/>
            <w:u w:val="single"/>
          </w:rPr>
          <w:t>more</w:t>
        </w:r>
        <w:proofErr w:type="gramEnd"/>
      </w:hyperlink>
    </w:p>
    <w:p w:rsidR="001F175F" w:rsidRDefault="006E5FC3" w:rsidP="001F175F">
      <w:pPr>
        <w:shd w:val="clear" w:color="auto" w:fill="FFFFFF"/>
        <w:rPr>
          <w:rFonts w:ascii="Arial" w:hAnsi="Arial" w:cs="Arial"/>
          <w:color w:val="111111"/>
          <w:spacing w:val="1"/>
          <w:sz w:val="27"/>
          <w:szCs w:val="27"/>
        </w:rPr>
      </w:pPr>
      <w:hyperlink r:id="rId32" w:history="1">
        <w:r w:rsidR="001F175F">
          <w:rPr>
            <w:rStyle w:val="linkwrapper"/>
            <w:rFonts w:ascii="Arial" w:hAnsi="Arial" w:cs="Arial"/>
            <w:color w:val="2C40D0"/>
            <w:spacing w:val="1"/>
            <w:sz w:val="27"/>
            <w:szCs w:val="27"/>
          </w:rPr>
          <w:t>Coinsurance: Definition, How It Works, and Example</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lastRenderedPageBreak/>
        <w:t>Coinsurance is the claim amount an insured must pay after meeting deductibles and is also the level at which an owner must protect property. </w:t>
      </w:r>
    </w:p>
    <w:p w:rsidR="001F175F" w:rsidRDefault="006E5FC3" w:rsidP="001F175F">
      <w:pPr>
        <w:shd w:val="clear" w:color="auto" w:fill="FFFFFF"/>
        <w:rPr>
          <w:rFonts w:ascii="Arial" w:hAnsi="Arial" w:cs="Arial"/>
          <w:color w:val="111111"/>
          <w:spacing w:val="1"/>
          <w:sz w:val="27"/>
          <w:szCs w:val="27"/>
        </w:rPr>
      </w:pPr>
      <w:hyperlink r:id="rId33" w:history="1">
        <w:proofErr w:type="gramStart"/>
        <w:r w:rsidR="001F175F">
          <w:rPr>
            <w:rStyle w:val="linkwrapper"/>
            <w:rFonts w:ascii="Arial" w:hAnsi="Arial" w:cs="Arial"/>
            <w:color w:val="2C40D0"/>
            <w:spacing w:val="1"/>
            <w:sz w:val="27"/>
            <w:szCs w:val="27"/>
            <w:u w:val="single"/>
          </w:rPr>
          <w:t>more</w:t>
        </w:r>
        <w:proofErr w:type="gramEnd"/>
      </w:hyperlink>
    </w:p>
    <w:p w:rsidR="001F175F" w:rsidRDefault="006E5FC3" w:rsidP="001F175F">
      <w:pPr>
        <w:shd w:val="clear" w:color="auto" w:fill="FFFFFF"/>
        <w:rPr>
          <w:rFonts w:ascii="Arial" w:hAnsi="Arial" w:cs="Arial"/>
          <w:color w:val="111111"/>
          <w:spacing w:val="1"/>
          <w:sz w:val="27"/>
          <w:szCs w:val="27"/>
        </w:rPr>
      </w:pPr>
      <w:hyperlink r:id="rId34" w:history="1">
        <w:r w:rsidR="001F175F">
          <w:rPr>
            <w:rStyle w:val="linkwrapper"/>
            <w:rFonts w:ascii="Arial" w:hAnsi="Arial" w:cs="Arial"/>
            <w:color w:val="2C40D0"/>
            <w:spacing w:val="1"/>
            <w:sz w:val="27"/>
            <w:szCs w:val="27"/>
          </w:rPr>
          <w:t>Underinsured Motorist Coverage: Definition, Example, Benefits</w:t>
        </w:r>
      </w:hyperlink>
    </w:p>
    <w:p w:rsidR="001F175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Underinsured motorist coverage is a type of auto insurance that covers property damage and medical bills from an accident caused by a driver with insufficient insurance.</w:t>
      </w:r>
    </w:p>
    <w:p w:rsidR="00E26A6F" w:rsidRDefault="001F175F" w:rsidP="001F175F">
      <w:pPr>
        <w:shd w:val="clear" w:color="auto" w:fill="FFFFFF"/>
        <w:rPr>
          <w:rFonts w:ascii="Arial" w:hAnsi="Arial" w:cs="Arial"/>
          <w:color w:val="111111"/>
          <w:spacing w:val="1"/>
          <w:sz w:val="27"/>
          <w:szCs w:val="27"/>
        </w:rPr>
      </w:pPr>
      <w:r>
        <w:rPr>
          <w:rFonts w:ascii="Arial" w:hAnsi="Arial" w:cs="Arial"/>
          <w:color w:val="111111"/>
          <w:spacing w:val="1"/>
          <w:sz w:val="27"/>
          <w:szCs w:val="27"/>
        </w:rPr>
        <w:t> </w:t>
      </w:r>
      <w:hyperlink r:id="rId35" w:history="1">
        <w:proofErr w:type="gramStart"/>
        <w:r>
          <w:rPr>
            <w:rStyle w:val="linkwrapper"/>
            <w:rFonts w:ascii="Arial" w:hAnsi="Arial" w:cs="Arial"/>
            <w:color w:val="2C40D0"/>
            <w:spacing w:val="1"/>
            <w:sz w:val="27"/>
            <w:szCs w:val="27"/>
            <w:u w:val="single"/>
          </w:rPr>
          <w:t>more</w:t>
        </w:r>
        <w:proofErr w:type="gramEnd"/>
      </w:hyperlink>
    </w:p>
    <w:p w:rsidR="00E26A6F" w:rsidRDefault="00E26A6F" w:rsidP="00E26A6F">
      <w:r>
        <w:br w:type="page"/>
      </w:r>
    </w:p>
    <w:p w:rsidR="00E26A6F" w:rsidRDefault="00E26A6F" w:rsidP="001F175F">
      <w:pPr>
        <w:shd w:val="clear" w:color="auto" w:fill="FFFFFF"/>
        <w:rPr>
          <w:rFonts w:ascii="Arial" w:hAnsi="Arial" w:cs="Arial"/>
          <w:color w:val="111111"/>
          <w:spacing w:val="1"/>
          <w:sz w:val="27"/>
          <w:szCs w:val="27"/>
        </w:rPr>
      </w:pPr>
      <w:r w:rsidRPr="00E26A6F">
        <w:rPr>
          <w:noProof/>
          <w:lang w:eastAsia="en-GB"/>
        </w:rPr>
        <w:lastRenderedPageBreak/>
        <w:drawing>
          <wp:inline distT="0" distB="0" distL="0" distR="0" wp14:anchorId="539868D8" wp14:editId="471FABDE">
            <wp:extent cx="2857143" cy="98095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57143" cy="980952"/>
                    </a:xfrm>
                    <a:prstGeom prst="rect">
                      <a:avLst/>
                    </a:prstGeom>
                  </pic:spPr>
                </pic:pic>
              </a:graphicData>
            </a:graphic>
          </wp:inline>
        </w:drawing>
      </w:r>
    </w:p>
    <w:p w:rsidR="00E26A6F" w:rsidRDefault="00E26A6F" w:rsidP="007D3421">
      <w:pPr>
        <w:pStyle w:val="Heading2"/>
      </w:pPr>
      <w:r>
        <w:t>How insurance works</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Insurance is a financial product sold by insurance companies to safeguard you and / or your property against the risk of loss, damage or theft (such as </w:t>
      </w:r>
      <w:hyperlink r:id="rId37" w:history="1">
        <w:r>
          <w:rPr>
            <w:rStyle w:val="Hyperlink"/>
            <w:rFonts w:ascii="Arial" w:eastAsiaTheme="majorEastAsia" w:hAnsi="Arial" w:cs="Arial"/>
            <w:color w:val="230052"/>
          </w:rPr>
          <w:t>flooding</w:t>
        </w:r>
      </w:hyperlink>
      <w:r>
        <w:rPr>
          <w:rStyle w:val="midnight-blue"/>
          <w:rFonts w:ascii="Arial" w:eastAsiaTheme="majorEastAsia" w:hAnsi="Arial" w:cs="Arial"/>
          <w:color w:val="230052"/>
        </w:rPr>
        <w:t>, </w:t>
      </w:r>
      <w:hyperlink r:id="rId38" w:history="1">
        <w:r>
          <w:rPr>
            <w:rStyle w:val="Hyperlink"/>
            <w:rFonts w:ascii="Arial" w:eastAsiaTheme="majorEastAsia" w:hAnsi="Arial" w:cs="Arial"/>
            <w:color w:val="230052"/>
          </w:rPr>
          <w:t>burglary</w:t>
        </w:r>
      </w:hyperlink>
      <w:r>
        <w:rPr>
          <w:rFonts w:ascii="Arial" w:hAnsi="Arial" w:cs="Arial"/>
          <w:color w:val="231F20"/>
        </w:rPr>
        <w:t> or an </w:t>
      </w:r>
      <w:hyperlink r:id="rId39" w:history="1">
        <w:r>
          <w:rPr>
            <w:rStyle w:val="Hyperlink"/>
            <w:rFonts w:ascii="Arial" w:eastAsiaTheme="majorEastAsia" w:hAnsi="Arial" w:cs="Arial"/>
            <w:color w:val="230052"/>
          </w:rPr>
          <w:t>accident</w:t>
        </w:r>
      </w:hyperlink>
      <w:r>
        <w:rPr>
          <w:rFonts w:ascii="Arial" w:hAnsi="Arial" w:cs="Arial"/>
          <w:color w:val="231F20"/>
        </w:rPr>
        <w:t>).</w:t>
      </w:r>
    </w:p>
    <w:p w:rsidR="00E26A6F" w:rsidRDefault="00E26A6F" w:rsidP="00E26A6F">
      <w:pPr>
        <w:shd w:val="clear" w:color="auto" w:fill="FFFFFF"/>
        <w:rPr>
          <w:rFonts w:ascii="Arial" w:hAnsi="Arial" w:cs="Arial"/>
          <w:color w:val="231F20"/>
        </w:rPr>
      </w:pPr>
      <w:r>
        <w:rPr>
          <w:rFonts w:ascii="Arial" w:hAnsi="Arial" w:cs="Arial"/>
          <w:noProof/>
          <w:color w:val="230052"/>
          <w:bdr w:val="single" w:sz="6" w:space="3" w:color="EFEFEF" w:frame="1"/>
          <w:lang w:eastAsia="en-GB"/>
        </w:rPr>
        <w:drawing>
          <wp:inline distT="0" distB="0" distL="0" distR="0">
            <wp:extent cx="5684044" cy="3248025"/>
            <wp:effectExtent l="0" t="0" r="0" b="0"/>
            <wp:docPr id="4" name="Picture 4" descr="https://www.abi.org.uk/globalassets/images/content/subjects/about-us/howinsuranceworks.jpg?width=1160&amp;height=620&amp;mode=max">
              <a:hlinkClick xmlns:a="http://schemas.openxmlformats.org/drawingml/2006/main" r:id="rId40" tooltip="&quot;How insurance wor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abi.org.uk/globalassets/images/content/subjects/about-us/howinsuranceworks.jpg?width=1160&amp;height=620&amp;mode=max">
                      <a:hlinkClick r:id="rId40" tooltip="&quot;How insurance works?&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7886" cy="3255935"/>
                    </a:xfrm>
                    <a:prstGeom prst="rect">
                      <a:avLst/>
                    </a:prstGeom>
                    <a:noFill/>
                    <a:ln>
                      <a:noFill/>
                    </a:ln>
                  </pic:spPr>
                </pic:pic>
              </a:graphicData>
            </a:graphic>
          </wp:inline>
        </w:drawing>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Some types of insurance you have to take out by law such as </w:t>
      </w:r>
      <w:hyperlink r:id="rId42" w:history="1">
        <w:r>
          <w:rPr>
            <w:rStyle w:val="Hyperlink"/>
            <w:rFonts w:ascii="Arial" w:eastAsiaTheme="majorEastAsia" w:hAnsi="Arial" w:cs="Arial"/>
            <w:color w:val="230052"/>
          </w:rPr>
          <w:t>motor insurance</w:t>
        </w:r>
      </w:hyperlink>
      <w:r>
        <w:rPr>
          <w:rFonts w:ascii="Arial" w:hAnsi="Arial" w:cs="Arial"/>
          <w:color w:val="231F20"/>
        </w:rPr>
        <w:t> if you drive a vehicle; some you may need as a condition of a contract such as </w:t>
      </w:r>
      <w:hyperlink r:id="rId43" w:history="1">
        <w:r>
          <w:rPr>
            <w:rStyle w:val="Hyperlink"/>
            <w:rFonts w:ascii="Arial" w:eastAsiaTheme="majorEastAsia" w:hAnsi="Arial" w:cs="Arial"/>
            <w:color w:val="230052"/>
          </w:rPr>
          <w:t>buildings insurance </w:t>
        </w:r>
      </w:hyperlink>
      <w:r>
        <w:rPr>
          <w:rFonts w:ascii="Arial" w:hAnsi="Arial" w:cs="Arial"/>
          <w:color w:val="231F20"/>
        </w:rPr>
        <w:t>as a requirement of your mortgage; and others are sensible to take out such as </w:t>
      </w:r>
      <w:hyperlink r:id="rId44" w:history="1">
        <w:r>
          <w:rPr>
            <w:rStyle w:val="Hyperlink"/>
            <w:rFonts w:ascii="Arial" w:eastAsiaTheme="majorEastAsia" w:hAnsi="Arial" w:cs="Arial"/>
            <w:color w:val="230052"/>
          </w:rPr>
          <w:t>life insurance</w:t>
        </w:r>
      </w:hyperlink>
      <w:r>
        <w:rPr>
          <w:rFonts w:ascii="Arial" w:hAnsi="Arial" w:cs="Arial"/>
          <w:color w:val="231F20"/>
        </w:rPr>
        <w:t> or saving for a </w:t>
      </w:r>
      <w:hyperlink r:id="rId45" w:history="1">
        <w:r>
          <w:rPr>
            <w:rStyle w:val="Hyperlink"/>
            <w:rFonts w:ascii="Arial" w:eastAsiaTheme="majorEastAsia" w:hAnsi="Arial" w:cs="Arial"/>
            <w:color w:val="230052"/>
          </w:rPr>
          <w:t>pension</w:t>
        </w:r>
      </w:hyperlink>
      <w:r>
        <w:rPr>
          <w:rFonts w:ascii="Arial" w:hAnsi="Arial" w:cs="Arial"/>
          <w:color w:val="231F20"/>
        </w:rPr>
        <w:t>.</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While it is a good idea to make sure you are not paying for insurance that you don’t need, you should always think about what would happen if disaster struck and you didn’t have cover to protect you.</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You can buy insurance policies for many aspects of your life, for example for your health, home, car, business, or retirement.</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An insurance policy is the contract that you take out with an insurer to protect you against specific risks under agreed terms.  </w:t>
      </w:r>
    </w:p>
    <w:p w:rsidR="00E26A6F" w:rsidRDefault="00E26A6F" w:rsidP="00EE2759">
      <w:pPr>
        <w:pStyle w:val="Heading3"/>
      </w:pPr>
      <w:r>
        <w:t>How it works</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When you buy a policy you make regular payments, known as premiums, to the insurer. If you make a claim your insurer will pay out for the loss that is covered under the policy.</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lastRenderedPageBreak/>
        <w:t>If you don’t make a claim, you won’t get your money back; instead it is pooled with the premiums of other policyholders who have taken out insurance with the same insurance company. If you make a claim the money comes from the pool of policyholders’ premiums.</w:t>
      </w:r>
    </w:p>
    <w:p w:rsidR="00E26A6F" w:rsidRDefault="00E26A6F" w:rsidP="00E26A6F">
      <w:pPr>
        <w:pStyle w:val="NormalWeb"/>
        <w:shd w:val="clear" w:color="auto" w:fill="6E9BB0"/>
        <w:spacing w:before="0" w:beforeAutospacing="0" w:after="225" w:afterAutospacing="0"/>
        <w:rPr>
          <w:rFonts w:ascii="Arial" w:hAnsi="Arial" w:cs="Arial"/>
          <w:color w:val="FFFFFF"/>
        </w:rPr>
      </w:pPr>
      <w:r>
        <w:rPr>
          <w:rStyle w:val="Strong"/>
          <w:rFonts w:ascii="Arial" w:hAnsi="Arial" w:cs="Arial"/>
          <w:color w:val="FFFFFF"/>
        </w:rPr>
        <w:t>To decide on the type of insurance you need think about:</w:t>
      </w:r>
    </w:p>
    <w:p w:rsidR="00E26A6F" w:rsidRDefault="00E26A6F" w:rsidP="00E26A6F">
      <w:pPr>
        <w:numPr>
          <w:ilvl w:val="0"/>
          <w:numId w:val="3"/>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why you need cover</w:t>
      </w:r>
    </w:p>
    <w:p w:rsidR="00E26A6F" w:rsidRDefault="00E26A6F" w:rsidP="00E26A6F">
      <w:pPr>
        <w:numPr>
          <w:ilvl w:val="0"/>
          <w:numId w:val="3"/>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what you want to include in your cover</w:t>
      </w:r>
    </w:p>
    <w:p w:rsidR="00E26A6F" w:rsidRDefault="00E26A6F" w:rsidP="00E26A6F">
      <w:pPr>
        <w:numPr>
          <w:ilvl w:val="0"/>
          <w:numId w:val="3"/>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how much you can afford</w:t>
      </w:r>
    </w:p>
    <w:p w:rsidR="00E26A6F" w:rsidRDefault="00E26A6F" w:rsidP="00E26A6F">
      <w:pPr>
        <w:numPr>
          <w:ilvl w:val="0"/>
          <w:numId w:val="3"/>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how long you might need cover for</w:t>
      </w:r>
    </w:p>
    <w:p w:rsidR="00E26A6F" w:rsidRDefault="00E26A6F" w:rsidP="00E26A6F">
      <w:pPr>
        <w:numPr>
          <w:ilvl w:val="0"/>
          <w:numId w:val="3"/>
        </w:numPr>
        <w:shd w:val="clear" w:color="auto" w:fill="6E9BB0"/>
        <w:spacing w:before="100" w:beforeAutospacing="1" w:after="0" w:line="240" w:lineRule="auto"/>
        <w:ind w:left="375"/>
        <w:rPr>
          <w:rFonts w:ascii="Arial" w:hAnsi="Arial" w:cs="Arial"/>
          <w:color w:val="FFFFFF"/>
        </w:rPr>
      </w:pPr>
      <w:r>
        <w:rPr>
          <w:rFonts w:ascii="Arial" w:hAnsi="Arial" w:cs="Arial"/>
          <w:color w:val="FFFFFF"/>
        </w:rPr>
        <w:t>whether you want cover for yourself and / or for loved ones</w:t>
      </w:r>
    </w:p>
    <w:p w:rsidR="00E26A6F" w:rsidRDefault="00E26A6F" w:rsidP="00E26A6F">
      <w:pPr>
        <w:pStyle w:val="NormalWeb"/>
        <w:shd w:val="clear" w:color="auto" w:fill="6E9BB0"/>
        <w:spacing w:before="0" w:beforeAutospacing="0" w:after="225" w:afterAutospacing="0"/>
        <w:rPr>
          <w:rFonts w:ascii="Arial" w:hAnsi="Arial" w:cs="Arial"/>
          <w:color w:val="FFFFFF"/>
        </w:rPr>
      </w:pPr>
      <w:r>
        <w:rPr>
          <w:rStyle w:val="Strong"/>
          <w:rFonts w:ascii="Arial" w:hAnsi="Arial" w:cs="Arial"/>
          <w:color w:val="FFFFFF"/>
        </w:rPr>
        <w:t>To buy insurance cover you can:</w:t>
      </w:r>
    </w:p>
    <w:p w:rsidR="00E26A6F" w:rsidRDefault="00E26A6F" w:rsidP="00E26A6F">
      <w:pPr>
        <w:numPr>
          <w:ilvl w:val="0"/>
          <w:numId w:val="4"/>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contact an insurer directly, either online or over the phone</w:t>
      </w:r>
    </w:p>
    <w:p w:rsidR="00E26A6F" w:rsidRDefault="00E26A6F" w:rsidP="00E26A6F">
      <w:pPr>
        <w:numPr>
          <w:ilvl w:val="0"/>
          <w:numId w:val="4"/>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seek professional advice through an insurance broker via the </w:t>
      </w:r>
      <w:hyperlink r:id="rId46" w:tgtFrame="_blank" w:history="1">
        <w:r>
          <w:rPr>
            <w:rStyle w:val="Hyperlink"/>
            <w:rFonts w:ascii="Arial" w:hAnsi="Arial" w:cs="Arial"/>
          </w:rPr>
          <w:t>British Insurance Brokers' Association (BIBA)</w:t>
        </w:r>
      </w:hyperlink>
      <w:r>
        <w:rPr>
          <w:rFonts w:ascii="Arial" w:hAnsi="Arial" w:cs="Arial"/>
          <w:color w:val="FFFFFF"/>
        </w:rPr>
        <w:t> </w:t>
      </w:r>
    </w:p>
    <w:p w:rsidR="00E26A6F" w:rsidRDefault="00E26A6F" w:rsidP="00E26A6F">
      <w:pPr>
        <w:numPr>
          <w:ilvl w:val="0"/>
          <w:numId w:val="4"/>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speak to an independent financial adviser through the </w:t>
      </w:r>
      <w:hyperlink r:id="rId47" w:tgtFrame="_blank" w:history="1">
        <w:r>
          <w:rPr>
            <w:rStyle w:val="Hyperlink"/>
            <w:rFonts w:ascii="Arial" w:hAnsi="Arial" w:cs="Arial"/>
          </w:rPr>
          <w:t>Association of Professional Financial Advisors</w:t>
        </w:r>
      </w:hyperlink>
      <w:r>
        <w:rPr>
          <w:rFonts w:ascii="Arial" w:hAnsi="Arial" w:cs="Arial"/>
          <w:color w:val="FFFFFF"/>
        </w:rPr>
        <w:t> and / or </w:t>
      </w:r>
      <w:hyperlink r:id="rId48" w:tgtFrame="_blank" w:history="1">
        <w:r>
          <w:rPr>
            <w:rStyle w:val="Hyperlink"/>
            <w:rFonts w:ascii="Arial" w:hAnsi="Arial" w:cs="Arial"/>
          </w:rPr>
          <w:t>unbiased.co.uk</w:t>
        </w:r>
      </w:hyperlink>
      <w:r>
        <w:rPr>
          <w:rFonts w:ascii="Arial" w:hAnsi="Arial" w:cs="Arial"/>
          <w:color w:val="FFFFFF"/>
        </w:rPr>
        <w:t>, a comprehensive website where you can find specialist, professional financial advisers</w:t>
      </w:r>
    </w:p>
    <w:p w:rsidR="00E26A6F" w:rsidRDefault="00E26A6F" w:rsidP="00E26A6F">
      <w:pPr>
        <w:numPr>
          <w:ilvl w:val="0"/>
          <w:numId w:val="4"/>
        </w:numPr>
        <w:shd w:val="clear" w:color="auto" w:fill="6E9BB0"/>
        <w:spacing w:before="100" w:beforeAutospacing="1" w:after="75" w:line="240" w:lineRule="auto"/>
        <w:ind w:left="375"/>
        <w:rPr>
          <w:rFonts w:ascii="Arial" w:hAnsi="Arial" w:cs="Arial"/>
          <w:color w:val="FFFFFF"/>
        </w:rPr>
      </w:pPr>
      <w:r>
        <w:rPr>
          <w:rFonts w:ascii="Arial" w:hAnsi="Arial" w:cs="Arial"/>
          <w:color w:val="FFFFFF"/>
        </w:rPr>
        <w:t>check comparison websites to get the best deal on the type of policy you're looking for</w:t>
      </w:r>
    </w:p>
    <w:p w:rsidR="00E26A6F" w:rsidRDefault="00E26A6F" w:rsidP="00E26A6F">
      <w:pPr>
        <w:numPr>
          <w:ilvl w:val="0"/>
          <w:numId w:val="4"/>
        </w:numPr>
        <w:shd w:val="clear" w:color="auto" w:fill="6E9BB0"/>
        <w:spacing w:before="100" w:beforeAutospacing="1" w:after="0" w:line="240" w:lineRule="auto"/>
        <w:ind w:left="375"/>
        <w:rPr>
          <w:rFonts w:ascii="Arial" w:hAnsi="Arial" w:cs="Arial"/>
          <w:color w:val="FFFFFF"/>
        </w:rPr>
      </w:pPr>
      <w:r>
        <w:rPr>
          <w:rFonts w:ascii="Arial" w:hAnsi="Arial" w:cs="Arial"/>
          <w:color w:val="FFFFFF"/>
        </w:rPr>
        <w:t>for more information see </w:t>
      </w:r>
      <w:hyperlink r:id="rId49" w:history="1">
        <w:r>
          <w:rPr>
            <w:rStyle w:val="Hyperlink"/>
            <w:rFonts w:ascii="Arial" w:hAnsi="Arial" w:cs="Arial"/>
          </w:rPr>
          <w:t>how to buy insurance</w:t>
        </w:r>
      </w:hyperlink>
    </w:p>
    <w:p w:rsidR="00E26A6F" w:rsidRDefault="00E26A6F" w:rsidP="00EE2759">
      <w:pPr>
        <w:pStyle w:val="Heading3"/>
      </w:pPr>
      <w:r>
        <w:t>How premiums are calculated</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Insurers use risk data to calculate the likelihood of the event you are insuring against happening. This information is used to work out the cost of your premium. The more likely the event you are insuring against is to occur, the higher the risk to the insurer and, as a result, the higher the cost of your premium.</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An insurer will take two important factors into account when working out the premium they will charge.</w:t>
      </w:r>
    </w:p>
    <w:p w:rsidR="00E26A6F" w:rsidRDefault="00E26A6F" w:rsidP="00E26A6F">
      <w:pPr>
        <w:numPr>
          <w:ilvl w:val="0"/>
          <w:numId w:val="5"/>
        </w:numPr>
        <w:shd w:val="clear" w:color="auto" w:fill="FFFFFF"/>
        <w:spacing w:before="100" w:beforeAutospacing="1" w:after="75" w:line="240" w:lineRule="auto"/>
        <w:ind w:left="375"/>
        <w:rPr>
          <w:rFonts w:ascii="Arial" w:hAnsi="Arial" w:cs="Arial"/>
          <w:color w:val="231F20"/>
        </w:rPr>
      </w:pPr>
      <w:r>
        <w:rPr>
          <w:rFonts w:ascii="Arial" w:hAnsi="Arial" w:cs="Arial"/>
          <w:color w:val="231F20"/>
        </w:rPr>
        <w:t>How likely is it in general terms that someone will need to make a claim?</w:t>
      </w:r>
    </w:p>
    <w:p w:rsidR="00E26A6F" w:rsidRDefault="00E26A6F" w:rsidP="00E26A6F">
      <w:pPr>
        <w:numPr>
          <w:ilvl w:val="0"/>
          <w:numId w:val="5"/>
        </w:numPr>
        <w:shd w:val="clear" w:color="auto" w:fill="FFFFFF"/>
        <w:spacing w:before="100" w:beforeAutospacing="1" w:after="0" w:line="240" w:lineRule="auto"/>
        <w:ind w:left="375"/>
        <w:rPr>
          <w:rFonts w:ascii="Arial" w:hAnsi="Arial" w:cs="Arial"/>
          <w:color w:val="231F20"/>
        </w:rPr>
      </w:pPr>
      <w:r>
        <w:rPr>
          <w:rFonts w:ascii="Arial" w:hAnsi="Arial" w:cs="Arial"/>
          <w:color w:val="231F20"/>
        </w:rPr>
        <w:t>Is the person who wants to take out a policy a bigger or smaller risk than the ‘average’ policyholder (for example, a young person with a high-powered car may be charged a higher premium as they are statistically more likely to be involved in an accident than a mature, experienced driver)?</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Only a proportion of policyholders will make a claim in any one year. </w:t>
      </w:r>
    </w:p>
    <w:p w:rsidR="00E26A6F" w:rsidRDefault="00E26A6F" w:rsidP="00EE2759">
      <w:pPr>
        <w:pStyle w:val="Heading3"/>
      </w:pPr>
      <w:r>
        <w:t>Standard policy conditions </w:t>
      </w:r>
    </w:p>
    <w:p w:rsidR="00E26A6F" w:rsidRDefault="00E26A6F" w:rsidP="00E26A6F">
      <w:pPr>
        <w:pStyle w:val="NormalWeb"/>
        <w:shd w:val="clear" w:color="auto" w:fill="FFFFFF"/>
        <w:spacing w:before="0" w:beforeAutospacing="0" w:after="225" w:afterAutospacing="0"/>
        <w:rPr>
          <w:rFonts w:ascii="Arial" w:hAnsi="Arial" w:cs="Arial"/>
          <w:color w:val="231F20"/>
        </w:rPr>
      </w:pPr>
      <w:r>
        <w:rPr>
          <w:rFonts w:ascii="Arial" w:hAnsi="Arial" w:cs="Arial"/>
          <w:color w:val="231F20"/>
        </w:rPr>
        <w:t>Although policies have different terms and conditions, in general there are three main principles that are common across all insurance policies. These include:</w:t>
      </w:r>
    </w:p>
    <w:p w:rsidR="00E26A6F" w:rsidRDefault="00E26A6F" w:rsidP="00E26A6F">
      <w:pPr>
        <w:numPr>
          <w:ilvl w:val="0"/>
          <w:numId w:val="6"/>
        </w:numPr>
        <w:shd w:val="clear" w:color="auto" w:fill="FFFFFF"/>
        <w:spacing w:before="100" w:beforeAutospacing="1" w:after="75" w:line="240" w:lineRule="auto"/>
        <w:ind w:left="375"/>
        <w:rPr>
          <w:rFonts w:ascii="Arial" w:hAnsi="Arial" w:cs="Arial"/>
          <w:color w:val="231F20"/>
        </w:rPr>
      </w:pPr>
      <w:r>
        <w:rPr>
          <w:rFonts w:ascii="Arial" w:hAnsi="Arial" w:cs="Arial"/>
          <w:color w:val="231F20"/>
        </w:rPr>
        <w:t>cover is provided for the actual value of the property or item that has been lost or damaged (its replacement value), but does not include any sentimental value</w:t>
      </w:r>
    </w:p>
    <w:p w:rsidR="00E26A6F" w:rsidRDefault="00E26A6F" w:rsidP="00E26A6F">
      <w:pPr>
        <w:numPr>
          <w:ilvl w:val="0"/>
          <w:numId w:val="6"/>
        </w:numPr>
        <w:shd w:val="clear" w:color="auto" w:fill="FFFFFF"/>
        <w:spacing w:before="100" w:beforeAutospacing="1" w:after="75" w:line="240" w:lineRule="auto"/>
        <w:ind w:left="375"/>
        <w:rPr>
          <w:rFonts w:ascii="Arial" w:hAnsi="Arial" w:cs="Arial"/>
          <w:color w:val="231F20"/>
        </w:rPr>
      </w:pPr>
      <w:proofErr w:type="gramStart"/>
      <w:r>
        <w:rPr>
          <w:rFonts w:ascii="Arial" w:hAnsi="Arial" w:cs="Arial"/>
          <w:color w:val="231F20"/>
        </w:rPr>
        <w:t>there</w:t>
      </w:r>
      <w:proofErr w:type="gramEnd"/>
      <w:r>
        <w:rPr>
          <w:rFonts w:ascii="Arial" w:hAnsi="Arial" w:cs="Arial"/>
          <w:color w:val="231F20"/>
        </w:rPr>
        <w:t xml:space="preserve"> needs to be a large number of similar risks so that the likelihood of a claim can be spread among other policyholders. It must be possible for insurers to calculate the chance of loss so that a premium can be set which matches the risk</w:t>
      </w:r>
    </w:p>
    <w:p w:rsidR="00E26A6F" w:rsidRDefault="00E26A6F" w:rsidP="00E26A6F">
      <w:pPr>
        <w:numPr>
          <w:ilvl w:val="0"/>
          <w:numId w:val="6"/>
        </w:numPr>
        <w:shd w:val="clear" w:color="auto" w:fill="FFFFFF"/>
        <w:spacing w:before="100" w:beforeAutospacing="1" w:after="0" w:line="240" w:lineRule="auto"/>
        <w:ind w:left="375"/>
        <w:rPr>
          <w:rFonts w:ascii="Arial" w:hAnsi="Arial" w:cs="Arial"/>
          <w:color w:val="231F20"/>
        </w:rPr>
      </w:pPr>
      <w:r>
        <w:rPr>
          <w:rFonts w:ascii="Arial" w:hAnsi="Arial" w:cs="Arial"/>
          <w:color w:val="231F20"/>
        </w:rPr>
        <w:t>losses must not be deliberate</w:t>
      </w:r>
    </w:p>
    <w:p w:rsidR="00E26A6F" w:rsidRDefault="00E26A6F" w:rsidP="00EE2759">
      <w:pPr>
        <w:pStyle w:val="Heading3"/>
      </w:pPr>
      <w:r>
        <w:lastRenderedPageBreak/>
        <w:t>For more information</w:t>
      </w:r>
    </w:p>
    <w:p w:rsidR="00E26A6F" w:rsidRDefault="00E26A6F" w:rsidP="00E26A6F">
      <w:pPr>
        <w:numPr>
          <w:ilvl w:val="0"/>
          <w:numId w:val="7"/>
        </w:numPr>
        <w:shd w:val="clear" w:color="auto" w:fill="FFFFFF"/>
        <w:spacing w:before="100" w:beforeAutospacing="1" w:after="75" w:line="240" w:lineRule="auto"/>
        <w:ind w:left="375"/>
        <w:rPr>
          <w:rFonts w:ascii="Arial" w:hAnsi="Arial" w:cs="Arial"/>
          <w:color w:val="231F20"/>
          <w:sz w:val="24"/>
          <w:szCs w:val="24"/>
        </w:rPr>
      </w:pPr>
      <w:r>
        <w:rPr>
          <w:rFonts w:ascii="Arial" w:hAnsi="Arial" w:cs="Arial"/>
          <w:color w:val="231F20"/>
        </w:rPr>
        <w:t xml:space="preserve">read </w:t>
      </w:r>
      <w:proofErr w:type="spellStart"/>
      <w:r>
        <w:rPr>
          <w:rFonts w:ascii="Arial" w:hAnsi="Arial" w:cs="Arial"/>
          <w:color w:val="231F20"/>
        </w:rPr>
        <w:t>our</w:t>
      </w:r>
      <w:proofErr w:type="spellEnd"/>
      <w:r>
        <w:rPr>
          <w:rFonts w:ascii="Arial" w:hAnsi="Arial" w:cs="Arial"/>
          <w:color w:val="231F20"/>
        </w:rPr>
        <w:t> </w:t>
      </w:r>
      <w:hyperlink r:id="rId50" w:history="1">
        <w:r>
          <w:rPr>
            <w:rStyle w:val="Hyperlink"/>
            <w:rFonts w:ascii="Arial" w:hAnsi="Arial" w:cs="Arial"/>
            <w:color w:val="230052"/>
          </w:rPr>
          <w:t>how to buy insurance</w:t>
        </w:r>
      </w:hyperlink>
      <w:r>
        <w:rPr>
          <w:rFonts w:ascii="Arial" w:hAnsi="Arial" w:cs="Arial"/>
          <w:color w:val="231F20"/>
        </w:rPr>
        <w:t> page for information about shopping around</w:t>
      </w:r>
    </w:p>
    <w:p w:rsidR="00E26A6F" w:rsidRDefault="00E26A6F" w:rsidP="00E26A6F">
      <w:pPr>
        <w:numPr>
          <w:ilvl w:val="0"/>
          <w:numId w:val="7"/>
        </w:numPr>
        <w:shd w:val="clear" w:color="auto" w:fill="FFFFFF"/>
        <w:spacing w:before="100" w:beforeAutospacing="1" w:after="0" w:line="240" w:lineRule="auto"/>
        <w:ind w:left="375"/>
        <w:rPr>
          <w:rFonts w:ascii="Arial" w:hAnsi="Arial" w:cs="Arial"/>
          <w:color w:val="231F20"/>
        </w:rPr>
      </w:pPr>
      <w:r>
        <w:rPr>
          <w:rFonts w:ascii="Arial" w:hAnsi="Arial" w:cs="Arial"/>
          <w:color w:val="231F20"/>
        </w:rPr>
        <w:t>read the </w:t>
      </w:r>
      <w:hyperlink r:id="rId51" w:history="1">
        <w:r>
          <w:rPr>
            <w:rStyle w:val="Hyperlink"/>
            <w:rFonts w:ascii="Arial" w:hAnsi="Arial" w:cs="Arial"/>
            <w:color w:val="230052"/>
          </w:rPr>
          <w:t>ABI guide on insurance in the UK – the benefits of pricing risk (pdf 1.57MB)</w:t>
        </w:r>
      </w:hyperlink>
      <w:r>
        <w:rPr>
          <w:rFonts w:ascii="Arial" w:hAnsi="Arial" w:cs="Arial"/>
          <w:color w:val="231F20"/>
        </w:rPr>
        <w:t> to find out more about how insurance works</w:t>
      </w:r>
    </w:p>
    <w:p w:rsidR="007D3421" w:rsidRDefault="007D3421">
      <w:r>
        <w:br w:type="page"/>
      </w:r>
    </w:p>
    <w:p w:rsidR="007D3421" w:rsidRDefault="007D3421" w:rsidP="007D3421">
      <w:pPr>
        <w:pStyle w:val="Heading2"/>
      </w:pPr>
      <w:r w:rsidRPr="007D3421">
        <w:rPr>
          <w:noProof/>
          <w:lang w:eastAsia="en-GB"/>
        </w:rPr>
        <w:lastRenderedPageBreak/>
        <w:drawing>
          <wp:inline distT="0" distB="0" distL="0" distR="0" wp14:anchorId="3BF0E64B" wp14:editId="3F276CB7">
            <wp:extent cx="1095238" cy="43809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95238" cy="438095"/>
                    </a:xfrm>
                    <a:prstGeom prst="rect">
                      <a:avLst/>
                    </a:prstGeom>
                  </pic:spPr>
                </pic:pic>
              </a:graphicData>
            </a:graphic>
          </wp:inline>
        </w:drawing>
      </w:r>
    </w:p>
    <w:p w:rsidR="007D3421" w:rsidRDefault="007D3421" w:rsidP="007D3421">
      <w:pPr>
        <w:pStyle w:val="Heading2"/>
      </w:pPr>
      <w:r>
        <w:t>How insurance works</w:t>
      </w:r>
    </w:p>
    <w:p w:rsidR="007D3421" w:rsidRDefault="007D3421" w:rsidP="007D3421">
      <w:pPr>
        <w:pStyle w:val="Heading3"/>
      </w:pPr>
      <w:r>
        <w:t>Insurance is the main way for businesses and individuals to reduce the financial impact of a risk occurring</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When things go wrong it can be expensive and so, for many of these eventualities, insurance is there to take the financial risk on our behalf. </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A business that provides insurance agrees to take on risks on behalf of a company or individual, in exchange for a fee. It does this by providing the business or individual concerned with an insurance contract, sometimes called a ‘policy’. </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This policy will cover a person or business for many of the costs they have to meet as a result of a risk occurring and provides the policyholder with some security should the worst happen. </w:t>
      </w:r>
    </w:p>
    <w:p w:rsidR="007D3421" w:rsidRDefault="007D3421" w:rsidP="007D3421">
      <w:pPr>
        <w:pStyle w:val="Heading3"/>
      </w:pPr>
      <w:r>
        <w:t>The concept of risk</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Running a business of any kind involves a certain amount of risk. Whether it’s the risk of fire, the risk of damage to exported goods or the risk of natural disasters, all these incidents will have a financial impact on your business if they occur. This is what is being referred to when we use the term ‘risk’.</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Most businesses take small steps to manage the effects of risk. For example, by installing smoke alarms and sprinkler systems to reduce the damage caused by fire or by installing security alarms to deter thieves.</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However, business owners also want to protect themselves against the financial consequences of something untoward happening, and this is where insurance comes in. In effect, the business can transfer the risk away from themselves and on to someone else.</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This transfer of risk is the basis of all insurance, and is something that Lloyd’s has been doing since the 17th century.</w:t>
      </w:r>
    </w:p>
    <w:p w:rsidR="007D3421" w:rsidRDefault="007D3421" w:rsidP="007D3421">
      <w:pPr>
        <w:shd w:val="clear" w:color="auto" w:fill="F3F3F3"/>
        <w:rPr>
          <w:rFonts w:ascii="Arial" w:hAnsi="Arial" w:cs="Arial"/>
          <w:color w:val="141414"/>
        </w:rPr>
      </w:pPr>
      <w:r>
        <w:rPr>
          <w:rFonts w:ascii="Arial" w:hAnsi="Arial" w:cs="Arial"/>
          <w:noProof/>
          <w:color w:val="141414"/>
          <w:lang w:eastAsia="en-GB"/>
        </w:rPr>
        <w:drawing>
          <wp:inline distT="0" distB="0" distL="0" distR="0">
            <wp:extent cx="5734050" cy="2170799"/>
            <wp:effectExtent l="0" t="0" r="0" b="1270"/>
            <wp:docPr id="15" name="Picture 15" descr="https://assets.lloyds.com/media/6d0d5c02-aca6-4c19-bebb-886e24772a00/Risk-803x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ssets.lloyds.com/media/6d0d5c02-aca6-4c19-bebb-886e24772a00/Risk-803x3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4891" cy="2182475"/>
                    </a:xfrm>
                    <a:prstGeom prst="rect">
                      <a:avLst/>
                    </a:prstGeom>
                    <a:noFill/>
                    <a:ln>
                      <a:noFill/>
                    </a:ln>
                  </pic:spPr>
                </pic:pic>
              </a:graphicData>
            </a:graphic>
          </wp:inline>
        </w:drawing>
      </w:r>
    </w:p>
    <w:p w:rsidR="007D3421" w:rsidRDefault="007D3421" w:rsidP="007D3421">
      <w:pPr>
        <w:pStyle w:val="Heading3"/>
      </w:pPr>
      <w:r>
        <w:lastRenderedPageBreak/>
        <w:t>How risk is placed</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If you’re interested in obtaining insurance cover at Lloyd's you first need to contact a Lloyd’s broker. Our Market Directory tool can help you to find one.</w:t>
      </w:r>
    </w:p>
    <w:p w:rsidR="007D3421" w:rsidRDefault="007D3421" w:rsidP="007D3421">
      <w:pPr>
        <w:pStyle w:val="Heading3"/>
      </w:pPr>
      <w:r>
        <w:t>Insurance premiums</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The fee an insurer receives from a policyholder (in return for their policy) is called the insurance ‘premium’. This premium, and the terms and conditions of the policy, are based on the likelihood of the risk happening and its value.</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The insurer collects premiums on a number of policies and pools these funds, which it then invests to increase the amount of money held. Should any insured person or business make a claim on a policy, the insurer will pay out on that claim from the pool of funds.</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The insurer is in business to make a profit and will be hoping that the total premiums it receives in any one year, together with any money it can make through investments, will exceed the total claims it has to pay out.</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Insurers are very closely supervised to make sure that they always have enough money to pay all their claims.</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Here at Lloyd’s, the teams within the Corporation are responsible for making sure the level of capital is robust enough to ensure that policyholders are protected and all claims can be met.</w:t>
      </w:r>
    </w:p>
    <w:p w:rsidR="007D3421" w:rsidRDefault="007D3421" w:rsidP="007D3421">
      <w:pPr>
        <w:pStyle w:val="Heading3"/>
      </w:pPr>
      <w:r>
        <w:t>Underwriters</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Before deciding whether or not to provide insurance cover, the insurer will look at all the circumstances surrounding a risk, such as: the likelihood of it happening, the steps already taken to reduce the risk and the financial consequences.</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This whole process is called ‘underwriting’. Underwriters are the specialists employed by the insurer to carry out this task.</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The underwriters here at Lloyd’s are among the best in the world. They are experts at devising tailored and innovative solutions to new and complex problems.</w:t>
      </w:r>
    </w:p>
    <w:p w:rsidR="007D3421" w:rsidRDefault="007D3421" w:rsidP="007D3421">
      <w:pPr>
        <w:pStyle w:val="NormalWeb"/>
        <w:shd w:val="clear" w:color="auto" w:fill="F3F3F3"/>
        <w:spacing w:before="0" w:beforeAutospacing="0"/>
        <w:rPr>
          <w:rFonts w:ascii="Arial" w:hAnsi="Arial" w:cs="Arial"/>
          <w:color w:val="141414"/>
        </w:rPr>
      </w:pPr>
      <w:r>
        <w:rPr>
          <w:rFonts w:ascii="Arial" w:hAnsi="Arial" w:cs="Arial"/>
          <w:color w:val="141414"/>
        </w:rPr>
        <w:t>Lloyd’s underwrites a wide range of businesses and projects all over the world. For example, greener energy, satellites, transport networks and large bespoke events including Wimbledon and The Oscars.</w:t>
      </w:r>
    </w:p>
    <w:p w:rsidR="007D3421" w:rsidRDefault="007D3421" w:rsidP="007D3421">
      <w:pPr>
        <w:shd w:val="clear" w:color="auto" w:fill="FAFAFA"/>
        <w:rPr>
          <w:rFonts w:ascii="Arial" w:hAnsi="Arial" w:cs="Arial"/>
          <w:color w:val="141414"/>
        </w:rPr>
      </w:pPr>
      <w:r>
        <w:rPr>
          <w:rFonts w:ascii="Arial" w:hAnsi="Arial" w:cs="Arial"/>
          <w:noProof/>
          <w:color w:val="141414"/>
          <w:lang w:eastAsia="en-GB"/>
        </w:rPr>
        <w:lastRenderedPageBreak/>
        <w:drawing>
          <wp:inline distT="0" distB="0" distL="0" distR="0">
            <wp:extent cx="5429250" cy="2055407"/>
            <wp:effectExtent l="0" t="0" r="0" b="2540"/>
            <wp:docPr id="12" name="Picture 12" descr="https://assets.lloyds.com/media/76f36a61-6f41-4ab4-937a-9382d47b09c3/satellite-803x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ssets.lloyds.com/media/76f36a61-6f41-4ab4-937a-9382d47b09c3/satellite-803x30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63786" cy="2068481"/>
                    </a:xfrm>
                    <a:prstGeom prst="rect">
                      <a:avLst/>
                    </a:prstGeom>
                    <a:noFill/>
                    <a:ln>
                      <a:noFill/>
                    </a:ln>
                  </pic:spPr>
                </pic:pic>
              </a:graphicData>
            </a:graphic>
          </wp:inline>
        </w:drawing>
      </w:r>
    </w:p>
    <w:p w:rsidR="007D3421" w:rsidRDefault="007D3421" w:rsidP="007D3421">
      <w:pPr>
        <w:pStyle w:val="Heading3"/>
      </w:pPr>
      <w:r>
        <w:t>Insurance intermediaries</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Lloyd's underwriters do not generally deal directly with policyholders. Instead, business is normally accepted through the following intermediaries:</w:t>
      </w:r>
    </w:p>
    <w:p w:rsidR="007D3421" w:rsidRDefault="007D3421" w:rsidP="007D3421">
      <w:pPr>
        <w:pStyle w:val="Heading4"/>
      </w:pPr>
      <w:r>
        <w:t>Lloyd's brokers</w:t>
      </w:r>
    </w:p>
    <w:p w:rsidR="007D3421" w:rsidRDefault="007D3421" w:rsidP="007D3421">
      <w:pPr>
        <w:pStyle w:val="NormalWeb"/>
        <w:shd w:val="clear" w:color="auto" w:fill="0A4BB7"/>
        <w:spacing w:before="0" w:beforeAutospacing="0"/>
        <w:rPr>
          <w:rFonts w:ascii="Arial" w:hAnsi="Arial" w:cs="Arial"/>
          <w:color w:val="FAFAFA"/>
        </w:rPr>
      </w:pPr>
      <w:r>
        <w:rPr>
          <w:rFonts w:ascii="Arial" w:hAnsi="Arial" w:cs="Arial"/>
          <w:color w:val="FAFAFA"/>
        </w:rPr>
        <w:t xml:space="preserve">Insurance business is generally brought in to the market by brokers that have undergone the Lloyd's broker registration process. These are known as Lloyd's </w:t>
      </w:r>
      <w:proofErr w:type="gramStart"/>
      <w:r>
        <w:rPr>
          <w:rFonts w:ascii="Arial" w:hAnsi="Arial" w:cs="Arial"/>
          <w:color w:val="FAFAFA"/>
        </w:rPr>
        <w:t>Registered</w:t>
      </w:r>
      <w:proofErr w:type="gramEnd"/>
      <w:r>
        <w:rPr>
          <w:rFonts w:ascii="Arial" w:hAnsi="Arial" w:cs="Arial"/>
          <w:color w:val="FAFAFA"/>
        </w:rPr>
        <w:t xml:space="preserve"> brokers and they are able to do business with any Lloyd's syndicate providing they have a Terms of Business Agreement. </w:t>
      </w:r>
    </w:p>
    <w:p w:rsidR="007D3421" w:rsidRDefault="007D3421" w:rsidP="007D3421">
      <w:pPr>
        <w:pStyle w:val="NormalWeb"/>
        <w:shd w:val="clear" w:color="auto" w:fill="0A4BB7"/>
        <w:spacing w:before="0" w:beforeAutospacing="0" w:after="0" w:afterAutospacing="0"/>
        <w:rPr>
          <w:rFonts w:ascii="Arial" w:hAnsi="Arial" w:cs="Arial"/>
          <w:color w:val="FAFAFA"/>
        </w:rPr>
      </w:pPr>
      <w:r>
        <w:rPr>
          <w:rFonts w:ascii="Arial" w:hAnsi="Arial" w:cs="Arial"/>
          <w:color w:val="FAFAFA"/>
        </w:rPr>
        <w:t>Any broker may deal direct with an individual syndicate providing the managing agent has carried out a process equivalent to the Lloyd's registration process. These brokers are known as non-Lloyd's registered brokers. </w:t>
      </w:r>
    </w:p>
    <w:p w:rsidR="007D3421" w:rsidRDefault="007D3421" w:rsidP="007D3421">
      <w:pPr>
        <w:pStyle w:val="Heading4"/>
      </w:pPr>
      <w:proofErr w:type="spellStart"/>
      <w:r>
        <w:t>Coverholders</w:t>
      </w:r>
      <w:proofErr w:type="spellEnd"/>
    </w:p>
    <w:p w:rsidR="007D3421" w:rsidRDefault="007D3421" w:rsidP="007D3421">
      <w:pPr>
        <w:pStyle w:val="NormalWeb"/>
        <w:shd w:val="clear" w:color="auto" w:fill="0A4BB7"/>
        <w:spacing w:before="0" w:beforeAutospacing="0" w:after="0" w:afterAutospacing="0"/>
        <w:rPr>
          <w:rFonts w:ascii="Arial" w:hAnsi="Arial" w:cs="Arial"/>
          <w:color w:val="FAFAFA"/>
        </w:rPr>
      </w:pPr>
      <w:r>
        <w:rPr>
          <w:rFonts w:ascii="Arial" w:hAnsi="Arial" w:cs="Arial"/>
          <w:color w:val="FAFAFA"/>
        </w:rPr>
        <w:t xml:space="preserve">Lloyd's underwriters may delegate their authority to enter into contracts of insurance to an intermediary known as a </w:t>
      </w:r>
      <w:proofErr w:type="spellStart"/>
      <w:r>
        <w:rPr>
          <w:rFonts w:ascii="Arial" w:hAnsi="Arial" w:cs="Arial"/>
          <w:color w:val="FAFAFA"/>
        </w:rPr>
        <w:t>coverholder</w:t>
      </w:r>
      <w:proofErr w:type="spellEnd"/>
      <w:r>
        <w:rPr>
          <w:rFonts w:ascii="Arial" w:hAnsi="Arial" w:cs="Arial"/>
          <w:color w:val="FAFAFA"/>
        </w:rPr>
        <w:t xml:space="preserve">. The general principle is that the </w:t>
      </w:r>
      <w:proofErr w:type="spellStart"/>
      <w:r>
        <w:rPr>
          <w:rFonts w:ascii="Arial" w:hAnsi="Arial" w:cs="Arial"/>
          <w:color w:val="FAFAFA"/>
        </w:rPr>
        <w:t>coverholder</w:t>
      </w:r>
      <w:proofErr w:type="spellEnd"/>
      <w:r>
        <w:rPr>
          <w:rFonts w:ascii="Arial" w:hAnsi="Arial" w:cs="Arial"/>
          <w:color w:val="FAFAFA"/>
        </w:rPr>
        <w:t xml:space="preserve"> acts as agent of the Lloyd's underwriters (rather than as agent of the policyholder).</w:t>
      </w:r>
    </w:p>
    <w:p w:rsidR="007D3421" w:rsidRDefault="007D3421" w:rsidP="007D3421">
      <w:pPr>
        <w:pStyle w:val="Heading4"/>
      </w:pPr>
      <w:r>
        <w:t>Registered open market correspondents</w:t>
      </w:r>
    </w:p>
    <w:p w:rsidR="007D3421" w:rsidRDefault="007D3421" w:rsidP="007D3421">
      <w:pPr>
        <w:pStyle w:val="NormalWeb"/>
        <w:shd w:val="clear" w:color="auto" w:fill="0A4BB7"/>
        <w:spacing w:before="0" w:beforeAutospacing="0"/>
        <w:rPr>
          <w:rFonts w:ascii="Arial" w:hAnsi="Arial" w:cs="Arial"/>
          <w:color w:val="FAFAFA"/>
        </w:rPr>
      </w:pPr>
      <w:r>
        <w:rPr>
          <w:rFonts w:ascii="Arial" w:hAnsi="Arial" w:cs="Arial"/>
          <w:color w:val="FAFAFA"/>
        </w:rPr>
        <w:t>Certain brokers are registered as ‘open market correspondents’, which permits them to negotiate contracts of insurance with the Lloyd's market. This may be directly with Lloyd's, via a managing agent, or through a Lloyd's broker. </w:t>
      </w:r>
    </w:p>
    <w:p w:rsidR="007D3421" w:rsidRDefault="007D3421" w:rsidP="007D3421">
      <w:pPr>
        <w:pStyle w:val="NormalWeb"/>
        <w:shd w:val="clear" w:color="auto" w:fill="0A4BB7"/>
        <w:spacing w:before="0" w:beforeAutospacing="0"/>
        <w:rPr>
          <w:rFonts w:ascii="Arial" w:hAnsi="Arial" w:cs="Arial"/>
          <w:color w:val="FAFAFA"/>
        </w:rPr>
      </w:pPr>
      <w:r>
        <w:rPr>
          <w:rFonts w:ascii="Arial" w:hAnsi="Arial" w:cs="Arial"/>
          <w:color w:val="FAFAFA"/>
        </w:rPr>
        <w:t>Intermediaries receive payments in a variety of ways, which may include the payment of commissions. Lloyd's strongly supports the disclosure and transparency of these commission arrangements. </w:t>
      </w:r>
    </w:p>
    <w:p w:rsidR="007D3421" w:rsidRDefault="007D3421" w:rsidP="007D3421">
      <w:pPr>
        <w:pStyle w:val="NormalWeb"/>
        <w:shd w:val="clear" w:color="auto" w:fill="0A4BB7"/>
        <w:spacing w:before="0" w:beforeAutospacing="0" w:after="0" w:afterAutospacing="0"/>
        <w:rPr>
          <w:rFonts w:ascii="Arial" w:hAnsi="Arial" w:cs="Arial"/>
          <w:color w:val="FAFAFA"/>
        </w:rPr>
      </w:pPr>
      <w:r>
        <w:rPr>
          <w:rFonts w:ascii="Arial" w:hAnsi="Arial" w:cs="Arial"/>
          <w:color w:val="FAFAFA"/>
        </w:rPr>
        <w:t>Lloyd's also has risk management procedures in place in respect of the relationship between Lloyd's managing agents and any related companies that act as intermediaries. </w:t>
      </w:r>
    </w:p>
    <w:p w:rsidR="007D3421" w:rsidRDefault="007D3421" w:rsidP="007D3421">
      <w:pPr>
        <w:pStyle w:val="Heading3"/>
      </w:pPr>
      <w:r>
        <w:t>The importance of reinsurance</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Reinsurance is an extension of the concept of insurance, in that it passes on part of the risk for which the original insurer is liable.</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Due to the size and complexity of some risks, some insurers take out their own, additional insurance - as added protection for themselves. When insurers insure a risk again, it’s called reinsurance.</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lastRenderedPageBreak/>
        <w:t>Reinsurance is a large, specialist area of insurance and makes up a significant part of all business carried out at Lloyd’s.</w:t>
      </w:r>
    </w:p>
    <w:p w:rsidR="007D3421" w:rsidRDefault="007D3421" w:rsidP="007D3421">
      <w:pPr>
        <w:pStyle w:val="NormalWeb"/>
        <w:shd w:val="clear" w:color="auto" w:fill="FAFAFA"/>
        <w:spacing w:before="0" w:beforeAutospacing="0"/>
        <w:rPr>
          <w:rFonts w:ascii="Arial" w:hAnsi="Arial" w:cs="Arial"/>
          <w:color w:val="141414"/>
        </w:rPr>
      </w:pPr>
      <w:r>
        <w:rPr>
          <w:rFonts w:ascii="Arial" w:hAnsi="Arial" w:cs="Arial"/>
          <w:color w:val="141414"/>
        </w:rPr>
        <w:t>Reinsurance is important for four main reasons:</w:t>
      </w:r>
    </w:p>
    <w:p w:rsidR="007D3421" w:rsidRDefault="007D3421" w:rsidP="007D3421">
      <w:pPr>
        <w:shd w:val="clear" w:color="auto" w:fill="FAFAFA"/>
        <w:rPr>
          <w:rFonts w:ascii="Arial" w:hAnsi="Arial" w:cs="Arial"/>
          <w:color w:val="212529"/>
        </w:rPr>
      </w:pPr>
      <w:r>
        <w:rPr>
          <w:rFonts w:ascii="Arial" w:hAnsi="Arial" w:cs="Arial"/>
          <w:noProof/>
          <w:color w:val="212529"/>
          <w:lang w:eastAsia="en-GB"/>
        </w:rPr>
        <w:drawing>
          <wp:anchor distT="0" distB="0" distL="114300" distR="114300" simplePos="0" relativeHeight="251658240" behindDoc="0" locked="0" layoutInCell="1" allowOverlap="1">
            <wp:simplePos x="0" y="0"/>
            <wp:positionH relativeFrom="column">
              <wp:posOffset>0</wp:posOffset>
            </wp:positionH>
            <wp:positionV relativeFrom="paragraph">
              <wp:posOffset>-3810</wp:posOffset>
            </wp:positionV>
            <wp:extent cx="720000" cy="720000"/>
            <wp:effectExtent l="0" t="0" r="0" b="0"/>
            <wp:wrapSquare wrapText="bothSides"/>
            <wp:docPr id="11" name="Picture 11" descr="https://assets.lloyds.com/media/fbce17a1-604e-4cf6-bbbc-543a9a7cd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ssets.lloyds.com/media/fbce17a1-604e-4cf6-bbbc-543a9a7cde68/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3421" w:rsidRPr="007D3421" w:rsidRDefault="007D3421" w:rsidP="007D3421">
      <w:pPr>
        <w:pStyle w:val="Heading3"/>
      </w:pPr>
      <w:r w:rsidRPr="007D3421">
        <w:t>To protect an insurer against very large claims</w:t>
      </w:r>
    </w:p>
    <w:p w:rsidR="007D3421" w:rsidRDefault="007D3421" w:rsidP="007D3421">
      <w:pPr>
        <w:pStyle w:val="NormalWeb"/>
        <w:shd w:val="clear" w:color="auto" w:fill="FAFAFA"/>
        <w:spacing w:before="0" w:beforeAutospacing="0" w:after="240" w:afterAutospacing="0"/>
        <w:rPr>
          <w:rFonts w:ascii="Arial" w:hAnsi="Arial" w:cs="Arial"/>
          <w:color w:val="646569"/>
        </w:rPr>
      </w:pPr>
      <w:r>
        <w:rPr>
          <w:rFonts w:ascii="Arial" w:hAnsi="Arial" w:cs="Arial"/>
          <w:color w:val="646569"/>
        </w:rPr>
        <w:t>Insurers spread the costs of paying out on large risks by reinsuring part of what they have agreed to insure with other reinsurers. This ‘spread’ means that the loss incurred by each individual insurer is not as severe.</w:t>
      </w:r>
    </w:p>
    <w:p w:rsidR="007D3421" w:rsidRDefault="007D3421" w:rsidP="007D3421">
      <w:pPr>
        <w:shd w:val="clear" w:color="auto" w:fill="FAFAFA"/>
        <w:rPr>
          <w:rFonts w:ascii="Arial" w:hAnsi="Arial" w:cs="Arial"/>
          <w:color w:val="212529"/>
        </w:rPr>
      </w:pPr>
      <w:r>
        <w:rPr>
          <w:rFonts w:ascii="Arial" w:hAnsi="Arial" w:cs="Arial"/>
          <w:noProof/>
          <w:color w:val="212529"/>
          <w:lang w:eastAsia="en-GB"/>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720000" cy="720000"/>
            <wp:effectExtent l="0" t="0" r="0" b="0"/>
            <wp:wrapSquare wrapText="bothSides"/>
            <wp:docPr id="10" name="Picture 10" descr="https://assets.lloyds.com/media/b443ca8a-e44e-411d-823f-d2e03444fd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ssets.lloyds.com/media/b443ca8a-e44e-411d-823f-d2e03444fde4/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p>
    <w:p w:rsidR="007D3421" w:rsidRPr="007D3421" w:rsidRDefault="007D3421" w:rsidP="007D3421">
      <w:pPr>
        <w:pStyle w:val="Heading3"/>
      </w:pPr>
      <w:r w:rsidRPr="007D3421">
        <w:t>To reduce exposure to ‘peaks and troughs’</w:t>
      </w:r>
    </w:p>
    <w:p w:rsidR="007D3421" w:rsidRDefault="007D3421" w:rsidP="007D3421">
      <w:pPr>
        <w:pStyle w:val="NormalWeb"/>
        <w:shd w:val="clear" w:color="auto" w:fill="FAFAFA"/>
        <w:spacing w:before="0" w:beforeAutospacing="0" w:after="240" w:afterAutospacing="0"/>
        <w:rPr>
          <w:rFonts w:ascii="Arial" w:hAnsi="Arial" w:cs="Arial"/>
          <w:color w:val="646569"/>
        </w:rPr>
      </w:pPr>
      <w:r>
        <w:rPr>
          <w:rFonts w:ascii="Arial" w:hAnsi="Arial" w:cs="Arial"/>
          <w:color w:val="646569"/>
        </w:rPr>
        <w:t>Insurers want a balanced set of underwriting results each year, without peaks and troughs. Because reinsurance covers them against unusually large losses, this keeps a cap on the claims the insurer has to pay.</w:t>
      </w:r>
    </w:p>
    <w:p w:rsidR="007D3421" w:rsidRDefault="007D3421" w:rsidP="007D3421">
      <w:pPr>
        <w:shd w:val="clear" w:color="auto" w:fill="FAFAFA"/>
        <w:rPr>
          <w:rFonts w:ascii="Arial" w:hAnsi="Arial" w:cs="Arial"/>
          <w:color w:val="212529"/>
        </w:rPr>
      </w:pPr>
      <w:r>
        <w:rPr>
          <w:rFonts w:ascii="Arial" w:hAnsi="Arial" w:cs="Arial"/>
          <w:noProof/>
          <w:color w:val="212529"/>
          <w:lang w:eastAsia="en-GB"/>
        </w:rPr>
        <w:drawing>
          <wp:anchor distT="0" distB="0" distL="114300" distR="114300" simplePos="0" relativeHeight="251660288" behindDoc="0" locked="0" layoutInCell="1" allowOverlap="1">
            <wp:simplePos x="0" y="0"/>
            <wp:positionH relativeFrom="column">
              <wp:posOffset>0</wp:posOffset>
            </wp:positionH>
            <wp:positionV relativeFrom="paragraph">
              <wp:posOffset>-1270</wp:posOffset>
            </wp:positionV>
            <wp:extent cx="720000" cy="720000"/>
            <wp:effectExtent l="0" t="0" r="0" b="0"/>
            <wp:wrapSquare wrapText="bothSides"/>
            <wp:docPr id="9" name="Picture 9" descr="https://assets.lloyds.com/media/b330729f-d045-4213-9798-d68454b467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ssets.lloyds.com/media/b330729f-d045-4213-9798-d68454b46724/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p>
    <w:p w:rsidR="007D3421" w:rsidRPr="007D3421" w:rsidRDefault="007D3421" w:rsidP="007D3421">
      <w:pPr>
        <w:pStyle w:val="Heading3"/>
      </w:pPr>
      <w:r w:rsidRPr="007D3421">
        <w:t>To obtain an international spread of risk</w:t>
      </w:r>
    </w:p>
    <w:p w:rsidR="007D3421" w:rsidRDefault="007D3421" w:rsidP="007D3421">
      <w:pPr>
        <w:pStyle w:val="NormalWeb"/>
        <w:shd w:val="clear" w:color="auto" w:fill="FAFAFA"/>
        <w:spacing w:before="0" w:beforeAutospacing="0" w:after="240" w:afterAutospacing="0"/>
        <w:rPr>
          <w:rFonts w:ascii="Arial" w:hAnsi="Arial" w:cs="Arial"/>
          <w:color w:val="646569"/>
        </w:rPr>
      </w:pPr>
      <w:r>
        <w:rPr>
          <w:rFonts w:ascii="Arial" w:hAnsi="Arial" w:cs="Arial"/>
          <w:color w:val="646569"/>
        </w:rPr>
        <w:t>This is important when a country is vulnerable to natural disasters and an insurer is heavily committed in that country. Insurance may be reinsured to spread the risk outside the country.</w:t>
      </w:r>
    </w:p>
    <w:p w:rsidR="007D3421" w:rsidRDefault="007D3421" w:rsidP="007D3421">
      <w:pPr>
        <w:shd w:val="clear" w:color="auto" w:fill="FAFAFA"/>
        <w:rPr>
          <w:rFonts w:ascii="Arial" w:hAnsi="Arial" w:cs="Arial"/>
          <w:color w:val="212529"/>
        </w:rPr>
      </w:pPr>
      <w:r>
        <w:rPr>
          <w:rFonts w:ascii="Arial" w:hAnsi="Arial" w:cs="Arial"/>
          <w:noProof/>
          <w:color w:val="212529"/>
          <w:lang w:eastAsia="en-GB"/>
        </w:rPr>
        <w:drawing>
          <wp:anchor distT="0" distB="0" distL="114300" distR="114300" simplePos="0" relativeHeight="251661312" behindDoc="0" locked="0" layoutInCell="1" allowOverlap="1">
            <wp:simplePos x="0" y="0"/>
            <wp:positionH relativeFrom="column">
              <wp:posOffset>0</wp:posOffset>
            </wp:positionH>
            <wp:positionV relativeFrom="paragraph">
              <wp:posOffset>-2540</wp:posOffset>
            </wp:positionV>
            <wp:extent cx="720000" cy="720000"/>
            <wp:effectExtent l="0" t="0" r="0" b="0"/>
            <wp:wrapSquare wrapText="bothSides"/>
            <wp:docPr id="8" name="Picture 8" descr="https://assets.lloyds.com/media/65e13df0-2a42-48bd-8911-fdb0ccd1297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ssets.lloyds.com/media/65e13df0-2a42-48bd-8911-fdb0ccd1297a/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anchor>
        </w:drawing>
      </w:r>
    </w:p>
    <w:p w:rsidR="007D3421" w:rsidRPr="007D3421" w:rsidRDefault="007D3421" w:rsidP="007D3421">
      <w:pPr>
        <w:pStyle w:val="Heading3"/>
      </w:pPr>
      <w:r w:rsidRPr="007D3421">
        <w:t>To increase the capacity of the direct insurer</w:t>
      </w:r>
    </w:p>
    <w:p w:rsidR="007D3421" w:rsidRDefault="007D3421" w:rsidP="007D3421">
      <w:pPr>
        <w:pStyle w:val="NormalWeb"/>
        <w:shd w:val="clear" w:color="auto" w:fill="FAFAFA"/>
        <w:spacing w:before="0" w:beforeAutospacing="0" w:after="240" w:afterAutospacing="0"/>
        <w:rPr>
          <w:rFonts w:ascii="Arial" w:hAnsi="Arial" w:cs="Arial"/>
          <w:color w:val="646569"/>
        </w:rPr>
      </w:pPr>
      <w:r>
        <w:rPr>
          <w:rFonts w:ascii="Arial" w:hAnsi="Arial" w:cs="Arial"/>
          <w:color w:val="646569"/>
        </w:rPr>
        <w:t>Sometimes, insurers want to insure a very large risk but are unable to do this on their own. By using reinsurance, the insurer can accept the whole risk and then reinsure the parts it cannot keep with other insurers. Like the direct insurance market, reinsurance usually involves specialist brokers. The specialist reinsurance brokers here at Lloyd’s have expert knowledge of the market and the ability to access experienced reinsurance underwriters on behalf of their clients.</w:t>
      </w:r>
    </w:p>
    <w:p w:rsidR="007D3421" w:rsidRDefault="007D3421">
      <w:r>
        <w:br w:type="page"/>
      </w:r>
    </w:p>
    <w:p w:rsidR="001F175F" w:rsidRDefault="00813613" w:rsidP="001F175F">
      <w:r>
        <w:rPr>
          <w:noProof/>
          <w:lang w:eastAsia="en-GB"/>
        </w:rPr>
        <w:lastRenderedPageBreak/>
        <w:drawing>
          <wp:inline distT="0" distB="0" distL="0" distR="0" wp14:anchorId="4AE87A47" wp14:editId="5AD58D98">
            <wp:extent cx="2124075" cy="676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24075" cy="676275"/>
                    </a:xfrm>
                    <a:prstGeom prst="rect">
                      <a:avLst/>
                    </a:prstGeom>
                  </pic:spPr>
                </pic:pic>
              </a:graphicData>
            </a:graphic>
          </wp:inline>
        </w:drawing>
      </w:r>
    </w:p>
    <w:p w:rsidR="00813613" w:rsidRPr="00EE2759" w:rsidRDefault="00813613" w:rsidP="00EE2759">
      <w:pPr>
        <w:pStyle w:val="Heading2"/>
      </w:pPr>
      <w:r w:rsidRPr="00EE2759">
        <w:rPr>
          <w:rStyle w:val="mw-page-title-main"/>
        </w:rPr>
        <w:t>Insurance</w:t>
      </w:r>
    </w:p>
    <w:p w:rsidR="00813613" w:rsidRDefault="00813613" w:rsidP="00813613">
      <w:pPr>
        <w:shd w:val="clear" w:color="auto" w:fill="FFFFFF"/>
        <w:spacing w:after="0"/>
        <w:rPr>
          <w:rFonts w:ascii="Arial" w:hAnsi="Arial" w:cs="Arial"/>
          <w:color w:val="202122"/>
        </w:rPr>
      </w:pPr>
      <w:r>
        <w:rPr>
          <w:rFonts w:ascii="Arial" w:hAnsi="Arial" w:cs="Arial"/>
          <w:color w:val="202122"/>
        </w:rPr>
        <w:t xml:space="preserve">From Wikipedia, the free </w:t>
      </w:r>
      <w:proofErr w:type="spellStart"/>
      <w:r>
        <w:rPr>
          <w:rFonts w:ascii="Arial" w:hAnsi="Arial" w:cs="Arial"/>
          <w:color w:val="202122"/>
        </w:rPr>
        <w:t>encyclopedia</w:t>
      </w:r>
      <w:proofErr w:type="spellEnd"/>
    </w:p>
    <w:p w:rsidR="00813613" w:rsidRDefault="00813613" w:rsidP="00813613">
      <w:pPr>
        <w:shd w:val="clear" w:color="auto" w:fill="FFFFFF"/>
        <w:rPr>
          <w:rFonts w:ascii="Arial" w:hAnsi="Arial" w:cs="Arial"/>
          <w:i/>
          <w:iCs/>
          <w:color w:val="202122"/>
          <w:lang w:val="en"/>
        </w:rPr>
      </w:pPr>
      <w:r>
        <w:rPr>
          <w:rFonts w:ascii="Arial" w:hAnsi="Arial" w:cs="Arial"/>
          <w:i/>
          <w:iCs/>
          <w:color w:val="202122"/>
          <w:lang w:val="en"/>
        </w:rPr>
        <w:t>"Insure" redirects here. Not to be confused with </w:t>
      </w:r>
      <w:hyperlink r:id="rId60" w:tooltip="Ensure" w:history="1">
        <w:r>
          <w:rPr>
            <w:rStyle w:val="Hyperlink"/>
            <w:rFonts w:ascii="Arial" w:hAnsi="Arial" w:cs="Arial"/>
            <w:i/>
            <w:iCs/>
            <w:color w:val="3366CC"/>
            <w:lang w:val="en"/>
          </w:rPr>
          <w:t>Ensure</w:t>
        </w:r>
      </w:hyperlink>
      <w:r>
        <w:rPr>
          <w:rFonts w:ascii="Arial" w:hAnsi="Arial" w:cs="Arial"/>
          <w:i/>
          <w:iCs/>
          <w:color w:val="202122"/>
          <w:lang w:val="en"/>
        </w:rPr>
        <w:t>.</w:t>
      </w:r>
    </w:p>
    <w:p w:rsidR="00813613" w:rsidRDefault="00813613" w:rsidP="00813613">
      <w:pPr>
        <w:shd w:val="clear" w:color="auto" w:fill="FFFFFF"/>
        <w:rPr>
          <w:rFonts w:ascii="Arial" w:hAnsi="Arial" w:cs="Arial"/>
          <w:i/>
          <w:iCs/>
          <w:color w:val="202122"/>
          <w:lang w:val="en"/>
        </w:rPr>
      </w:pPr>
      <w:r>
        <w:rPr>
          <w:rFonts w:ascii="Arial" w:hAnsi="Arial" w:cs="Arial"/>
          <w:i/>
          <w:iCs/>
          <w:color w:val="202122"/>
          <w:lang w:val="en"/>
        </w:rPr>
        <w:t>For other uses, see </w:t>
      </w:r>
      <w:hyperlink r:id="rId61" w:tooltip="Insurance (disambiguation)" w:history="1">
        <w:r>
          <w:rPr>
            <w:rStyle w:val="Hyperlink"/>
            <w:rFonts w:ascii="Arial" w:hAnsi="Arial" w:cs="Arial"/>
            <w:i/>
            <w:iCs/>
            <w:color w:val="3366CC"/>
            <w:lang w:val="en"/>
          </w:rPr>
          <w:t>Insurance (disambiguation)</w:t>
        </w:r>
      </w:hyperlink>
      <w:r>
        <w:rPr>
          <w:rFonts w:ascii="Arial" w:hAnsi="Arial" w:cs="Arial"/>
          <w:i/>
          <w:iCs/>
          <w:color w:val="202122"/>
          <w:lang w:val="en"/>
        </w:rPr>
        <w:t>.</w:t>
      </w:r>
    </w:p>
    <w:p w:rsidR="00813613" w:rsidRDefault="00813613" w:rsidP="00813613">
      <w:pPr>
        <w:shd w:val="clear" w:color="auto" w:fill="FFFFFF"/>
        <w:rPr>
          <w:rFonts w:ascii="Arial" w:hAnsi="Arial" w:cs="Arial"/>
          <w:color w:val="202122"/>
          <w:lang w:val="en"/>
        </w:rPr>
      </w:pPr>
      <w:r>
        <w:rPr>
          <w:rFonts w:ascii="Arial" w:hAnsi="Arial" w:cs="Arial"/>
          <w:noProof/>
          <w:color w:val="3366CC"/>
          <w:bdr w:val="none" w:sz="0" w:space="0" w:color="auto" w:frame="1"/>
          <w:lang w:eastAsia="en-GB"/>
        </w:rPr>
        <w:drawing>
          <wp:inline distT="0" distB="0" distL="0" distR="0">
            <wp:extent cx="3143250" cy="2295525"/>
            <wp:effectExtent l="0" t="0" r="0" b="9525"/>
            <wp:docPr id="45" name="Picture 45" descr="The Norwich Union, Fire Insurance Company. Assets over 8 million dollars, losses paid over 100 million dollar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e Norwich Union, Fire Insurance Company. Assets over 8 million dollars, losses paid over 100 million dollars.">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43250" cy="2295525"/>
                    </a:xfrm>
                    <a:prstGeom prst="rect">
                      <a:avLst/>
                    </a:prstGeom>
                    <a:noFill/>
                    <a:ln>
                      <a:noFill/>
                    </a:ln>
                  </pic:spPr>
                </pic:pic>
              </a:graphicData>
            </a:graphic>
          </wp:inline>
        </w:drawing>
      </w:r>
      <w:r>
        <w:rPr>
          <w:rFonts w:ascii="Arial" w:hAnsi="Arial" w:cs="Arial"/>
          <w:color w:val="202122"/>
          <w:lang w:val="en"/>
        </w:rPr>
        <w:t>An advertisement for a fire insurance company </w:t>
      </w:r>
      <w:hyperlink r:id="rId64" w:tooltip="Norwich Union" w:history="1">
        <w:r>
          <w:rPr>
            <w:rStyle w:val="Hyperlink"/>
            <w:rFonts w:ascii="Arial" w:hAnsi="Arial" w:cs="Arial"/>
            <w:color w:val="3366CC"/>
            <w:lang w:val="en"/>
          </w:rPr>
          <w:t>Norwich Union</w:t>
        </w:r>
      </w:hyperlink>
      <w:r>
        <w:rPr>
          <w:rFonts w:ascii="Arial" w:hAnsi="Arial" w:cs="Arial"/>
          <w:color w:val="202122"/>
          <w:lang w:val="en"/>
        </w:rPr>
        <w:t>, showing the amount of </w:t>
      </w:r>
      <w:hyperlink r:id="rId65" w:tooltip="Asset" w:history="1">
        <w:r>
          <w:rPr>
            <w:rStyle w:val="Hyperlink"/>
            <w:rFonts w:ascii="Arial" w:hAnsi="Arial" w:cs="Arial"/>
            <w:color w:val="3366CC"/>
            <w:lang w:val="en"/>
          </w:rPr>
          <w:t>assets</w:t>
        </w:r>
      </w:hyperlink>
      <w:r>
        <w:rPr>
          <w:rFonts w:ascii="Arial" w:hAnsi="Arial" w:cs="Arial"/>
          <w:color w:val="202122"/>
          <w:lang w:val="en"/>
        </w:rPr>
        <w:t> in coverage and paid insurance (1910)</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b/>
          <w:bCs/>
          <w:color w:val="202122"/>
          <w:lang w:val="en"/>
        </w:rPr>
        <w:t>Insurance</w:t>
      </w:r>
      <w:r>
        <w:rPr>
          <w:rFonts w:ascii="Arial" w:hAnsi="Arial" w:cs="Arial"/>
          <w:color w:val="202122"/>
          <w:lang w:val="en"/>
        </w:rPr>
        <w:t> is a means of protection from financial loss in which, in exchange for a fee, a party agrees to compensate another party in the event of a certain loss, damage, or injury. It is a form of </w:t>
      </w:r>
      <w:hyperlink r:id="rId66" w:tooltip="Risk management" w:history="1">
        <w:r>
          <w:rPr>
            <w:rStyle w:val="Hyperlink"/>
            <w:rFonts w:ascii="Arial" w:eastAsiaTheme="majorEastAsia" w:hAnsi="Arial" w:cs="Arial"/>
            <w:color w:val="3366CC"/>
            <w:lang w:val="en"/>
          </w:rPr>
          <w:t>risk management</w:t>
        </w:r>
      </w:hyperlink>
      <w:r>
        <w:rPr>
          <w:rFonts w:ascii="Arial" w:hAnsi="Arial" w:cs="Arial"/>
          <w:color w:val="202122"/>
          <w:lang w:val="en"/>
        </w:rPr>
        <w:t>, primarily used to protect against the risk of a contingent or uncertain loss.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An entity which provides insurance is known as an </w:t>
      </w:r>
      <w:r>
        <w:rPr>
          <w:rFonts w:ascii="Arial" w:hAnsi="Arial" w:cs="Arial"/>
          <w:b/>
          <w:bCs/>
          <w:color w:val="202122"/>
          <w:lang w:val="en"/>
        </w:rPr>
        <w:t>insurer</w:t>
      </w:r>
      <w:r>
        <w:rPr>
          <w:rFonts w:ascii="Arial" w:hAnsi="Arial" w:cs="Arial"/>
          <w:color w:val="202122"/>
          <w:lang w:val="en"/>
        </w:rPr>
        <w:t>, </w:t>
      </w:r>
      <w:r>
        <w:rPr>
          <w:rFonts w:ascii="Arial" w:hAnsi="Arial" w:cs="Arial"/>
          <w:b/>
          <w:bCs/>
          <w:color w:val="202122"/>
          <w:lang w:val="en"/>
        </w:rPr>
        <w:t>insurance company</w:t>
      </w:r>
      <w:r>
        <w:rPr>
          <w:rFonts w:ascii="Arial" w:hAnsi="Arial" w:cs="Arial"/>
          <w:color w:val="202122"/>
          <w:lang w:val="en"/>
        </w:rPr>
        <w:t>, </w:t>
      </w:r>
      <w:r>
        <w:rPr>
          <w:rFonts w:ascii="Arial" w:hAnsi="Arial" w:cs="Arial"/>
          <w:b/>
          <w:bCs/>
          <w:color w:val="202122"/>
          <w:lang w:val="en"/>
        </w:rPr>
        <w:t>insurance carrier</w:t>
      </w:r>
      <w:r>
        <w:rPr>
          <w:rFonts w:ascii="Arial" w:hAnsi="Arial" w:cs="Arial"/>
          <w:color w:val="202122"/>
          <w:lang w:val="en"/>
        </w:rPr>
        <w:t>, or </w:t>
      </w:r>
      <w:hyperlink r:id="rId67" w:tooltip="Underwriter" w:history="1">
        <w:r>
          <w:rPr>
            <w:rStyle w:val="Hyperlink"/>
            <w:rFonts w:ascii="Arial" w:eastAsiaTheme="majorEastAsia" w:hAnsi="Arial" w:cs="Arial"/>
            <w:color w:val="3366CC"/>
            <w:lang w:val="en"/>
          </w:rPr>
          <w:t>underwriter</w:t>
        </w:r>
      </w:hyperlink>
      <w:r>
        <w:rPr>
          <w:rFonts w:ascii="Arial" w:hAnsi="Arial" w:cs="Arial"/>
          <w:color w:val="202122"/>
          <w:lang w:val="en"/>
        </w:rPr>
        <w:t>. A person or entity who buys insurance is known as a </w:t>
      </w:r>
      <w:r>
        <w:rPr>
          <w:rFonts w:ascii="Arial" w:hAnsi="Arial" w:cs="Arial"/>
          <w:b/>
          <w:bCs/>
          <w:color w:val="202122"/>
          <w:lang w:val="en"/>
        </w:rPr>
        <w:t>policyholder</w:t>
      </w:r>
      <w:r>
        <w:rPr>
          <w:rFonts w:ascii="Arial" w:hAnsi="Arial" w:cs="Arial"/>
          <w:color w:val="202122"/>
          <w:lang w:val="en"/>
        </w:rPr>
        <w:t>, while a person or entity covered under the policy is called an </w:t>
      </w:r>
      <w:r>
        <w:rPr>
          <w:rFonts w:ascii="Arial" w:hAnsi="Arial" w:cs="Arial"/>
          <w:b/>
          <w:bCs/>
          <w:color w:val="202122"/>
          <w:lang w:val="en"/>
        </w:rPr>
        <w:t>insured</w:t>
      </w:r>
      <w:r>
        <w:rPr>
          <w:rFonts w:ascii="Arial" w:hAnsi="Arial" w:cs="Arial"/>
          <w:color w:val="202122"/>
          <w:lang w:val="en"/>
        </w:rPr>
        <w:t>. The insurance transaction involves the policyholder assuming a guaranteed, known, and relatively small loss in the form of a payment to the insurer (a premium) in exchange for the insurer's promise to compensate the insured in the event of a covered loss. The loss may or may not be financial, but it must be reducible to financial terms. Furthermore, it usually involves something in which the insured has an </w:t>
      </w:r>
      <w:hyperlink r:id="rId68" w:tooltip="Insurable interest" w:history="1">
        <w:r>
          <w:rPr>
            <w:rStyle w:val="Hyperlink"/>
            <w:rFonts w:ascii="Arial" w:eastAsiaTheme="majorEastAsia" w:hAnsi="Arial" w:cs="Arial"/>
            <w:color w:val="3366CC"/>
            <w:lang w:val="en"/>
          </w:rPr>
          <w:t>insurable interest</w:t>
        </w:r>
      </w:hyperlink>
      <w:r>
        <w:rPr>
          <w:rFonts w:ascii="Arial" w:hAnsi="Arial" w:cs="Arial"/>
          <w:color w:val="202122"/>
          <w:lang w:val="en"/>
        </w:rPr>
        <w:t> established by ownership, possession, or pre-existing relationship.</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The insured receives a </w:t>
      </w:r>
      <w:hyperlink r:id="rId69" w:tooltip="Contract" w:history="1">
        <w:r>
          <w:rPr>
            <w:rStyle w:val="Hyperlink"/>
            <w:rFonts w:ascii="Arial" w:eastAsiaTheme="majorEastAsia" w:hAnsi="Arial" w:cs="Arial"/>
            <w:color w:val="3366CC"/>
            <w:lang w:val="en"/>
          </w:rPr>
          <w:t>contract</w:t>
        </w:r>
      </w:hyperlink>
      <w:r>
        <w:rPr>
          <w:rFonts w:ascii="Arial" w:hAnsi="Arial" w:cs="Arial"/>
          <w:color w:val="202122"/>
          <w:lang w:val="en"/>
        </w:rPr>
        <w:t>, called the </w:t>
      </w:r>
      <w:hyperlink r:id="rId70" w:tooltip="Insurance policy" w:history="1">
        <w:r>
          <w:rPr>
            <w:rStyle w:val="Hyperlink"/>
            <w:rFonts w:ascii="Arial" w:eastAsiaTheme="majorEastAsia" w:hAnsi="Arial" w:cs="Arial"/>
            <w:color w:val="3366CC"/>
            <w:lang w:val="en"/>
          </w:rPr>
          <w:t>insurance policy</w:t>
        </w:r>
      </w:hyperlink>
      <w:r>
        <w:rPr>
          <w:rFonts w:ascii="Arial" w:hAnsi="Arial" w:cs="Arial"/>
          <w:color w:val="202122"/>
          <w:lang w:val="en"/>
        </w:rPr>
        <w:t>, which details the conditions and circumstances under which the insurer will compensate the insured, or their designated beneficiary or assignee. The amount of money charged by the insurer to the policyholder for the coverage set forth in the insurance policy is called the </w:t>
      </w:r>
      <w:r>
        <w:rPr>
          <w:rFonts w:ascii="Arial" w:hAnsi="Arial" w:cs="Arial"/>
          <w:b/>
          <w:bCs/>
          <w:color w:val="202122"/>
          <w:lang w:val="en"/>
        </w:rPr>
        <w:t>premium</w:t>
      </w:r>
      <w:r>
        <w:rPr>
          <w:rFonts w:ascii="Arial" w:hAnsi="Arial" w:cs="Arial"/>
          <w:color w:val="202122"/>
          <w:lang w:val="en"/>
        </w:rPr>
        <w:t>. If the insured experiences a loss which is potentially covered by the insurance policy, the insured submits a claim to the insurer for processing by a </w:t>
      </w:r>
      <w:hyperlink r:id="rId71" w:tooltip="Claims adjuster" w:history="1">
        <w:r>
          <w:rPr>
            <w:rStyle w:val="Hyperlink"/>
            <w:rFonts w:ascii="Arial" w:eastAsiaTheme="majorEastAsia" w:hAnsi="Arial" w:cs="Arial"/>
            <w:color w:val="3366CC"/>
            <w:lang w:val="en"/>
          </w:rPr>
          <w:t>claims adjuster</w:t>
        </w:r>
      </w:hyperlink>
      <w:r>
        <w:rPr>
          <w:rFonts w:ascii="Arial" w:hAnsi="Arial" w:cs="Arial"/>
          <w:color w:val="202122"/>
          <w:lang w:val="en"/>
        </w:rPr>
        <w:t>. A mandatory </w:t>
      </w:r>
      <w:hyperlink r:id="rId72" w:tooltip="Out-of-pocket expense" w:history="1">
        <w:r>
          <w:rPr>
            <w:rStyle w:val="Hyperlink"/>
            <w:rFonts w:ascii="Arial" w:eastAsiaTheme="majorEastAsia" w:hAnsi="Arial" w:cs="Arial"/>
            <w:color w:val="3366CC"/>
            <w:lang w:val="en"/>
          </w:rPr>
          <w:t>out-of-pocket expense</w:t>
        </w:r>
      </w:hyperlink>
      <w:r>
        <w:rPr>
          <w:rFonts w:ascii="Arial" w:hAnsi="Arial" w:cs="Arial"/>
          <w:color w:val="202122"/>
          <w:lang w:val="en"/>
        </w:rPr>
        <w:t> required by an insurance policy before an insurer will pay a claim is called a </w:t>
      </w:r>
      <w:hyperlink r:id="rId73" w:tooltip="Deductible" w:history="1">
        <w:r>
          <w:rPr>
            <w:rStyle w:val="Hyperlink"/>
            <w:rFonts w:ascii="Arial" w:eastAsiaTheme="majorEastAsia" w:hAnsi="Arial" w:cs="Arial"/>
            <w:color w:val="3366CC"/>
            <w:lang w:val="en"/>
          </w:rPr>
          <w:t>deductible</w:t>
        </w:r>
      </w:hyperlink>
      <w:r>
        <w:rPr>
          <w:rFonts w:ascii="Arial" w:hAnsi="Arial" w:cs="Arial"/>
          <w:color w:val="202122"/>
          <w:lang w:val="en"/>
        </w:rPr>
        <w:t xml:space="preserve"> (or if required by </w:t>
      </w:r>
      <w:r>
        <w:rPr>
          <w:rFonts w:ascii="Arial" w:hAnsi="Arial" w:cs="Arial"/>
          <w:color w:val="202122"/>
          <w:lang w:val="en"/>
        </w:rPr>
        <w:lastRenderedPageBreak/>
        <w:t>a </w:t>
      </w:r>
      <w:hyperlink r:id="rId74" w:tooltip="Health insurance" w:history="1">
        <w:r>
          <w:rPr>
            <w:rStyle w:val="Hyperlink"/>
            <w:rFonts w:ascii="Arial" w:eastAsiaTheme="majorEastAsia" w:hAnsi="Arial" w:cs="Arial"/>
            <w:color w:val="3366CC"/>
            <w:lang w:val="en"/>
          </w:rPr>
          <w:t>health insurance</w:t>
        </w:r>
      </w:hyperlink>
      <w:r>
        <w:rPr>
          <w:rFonts w:ascii="Arial" w:hAnsi="Arial" w:cs="Arial"/>
          <w:color w:val="202122"/>
          <w:lang w:val="en"/>
        </w:rPr>
        <w:t> policy, a </w:t>
      </w:r>
      <w:hyperlink r:id="rId75" w:tooltip="Copayment" w:history="1">
        <w:r>
          <w:rPr>
            <w:rStyle w:val="Hyperlink"/>
            <w:rFonts w:ascii="Arial" w:eastAsiaTheme="majorEastAsia" w:hAnsi="Arial" w:cs="Arial"/>
            <w:color w:val="3366CC"/>
            <w:lang w:val="en"/>
          </w:rPr>
          <w:t>copayment</w:t>
        </w:r>
      </w:hyperlink>
      <w:r>
        <w:rPr>
          <w:rFonts w:ascii="Arial" w:hAnsi="Arial" w:cs="Arial"/>
          <w:color w:val="202122"/>
          <w:lang w:val="en"/>
        </w:rPr>
        <w:t>). The insurer may </w:t>
      </w:r>
      <w:hyperlink r:id="rId76" w:tooltip="Hedge (finance)" w:history="1">
        <w:r>
          <w:rPr>
            <w:rStyle w:val="Hyperlink"/>
            <w:rFonts w:ascii="Arial" w:eastAsiaTheme="majorEastAsia" w:hAnsi="Arial" w:cs="Arial"/>
            <w:color w:val="3366CC"/>
            <w:lang w:val="en"/>
          </w:rPr>
          <w:t>hedge</w:t>
        </w:r>
      </w:hyperlink>
      <w:r>
        <w:rPr>
          <w:rFonts w:ascii="Arial" w:hAnsi="Arial" w:cs="Arial"/>
          <w:color w:val="202122"/>
          <w:lang w:val="en"/>
        </w:rPr>
        <w:t> its own risk by taking out </w:t>
      </w:r>
      <w:hyperlink r:id="rId77" w:tooltip="Reinsurance" w:history="1">
        <w:r>
          <w:rPr>
            <w:rStyle w:val="Hyperlink"/>
            <w:rFonts w:ascii="Arial" w:eastAsiaTheme="majorEastAsia" w:hAnsi="Arial" w:cs="Arial"/>
            <w:color w:val="3366CC"/>
            <w:lang w:val="en"/>
          </w:rPr>
          <w:t>reinsurance</w:t>
        </w:r>
      </w:hyperlink>
      <w:r>
        <w:rPr>
          <w:rFonts w:ascii="Arial" w:hAnsi="Arial" w:cs="Arial"/>
          <w:color w:val="202122"/>
          <w:lang w:val="en"/>
        </w:rPr>
        <w:t>, whereby another insurance company agrees to carry some of the risks, especially if the primary insurer deems the risk too large for it to carry.</w:t>
      </w:r>
    </w:p>
    <w:p w:rsidR="00813613" w:rsidRDefault="00813613" w:rsidP="00EE2759">
      <w:pPr>
        <w:pStyle w:val="Heading3"/>
        <w:rPr>
          <w:rFonts w:ascii="Georgia" w:hAnsi="Georgia"/>
          <w:lang w:val="en"/>
        </w:rPr>
      </w:pPr>
      <w:r>
        <w:rPr>
          <w:rStyle w:val="mw-headline"/>
          <w:rFonts w:ascii="Georgia" w:hAnsi="Georgia" w:cs="Arial"/>
          <w:b/>
          <w:bCs/>
          <w:color w:val="000000"/>
          <w:lang w:val="en"/>
        </w:rPr>
        <w:t>History</w:t>
      </w:r>
    </w:p>
    <w:p w:rsidR="00813613" w:rsidRDefault="00813613" w:rsidP="00813613">
      <w:pPr>
        <w:shd w:val="clear" w:color="auto" w:fill="FFFFFF"/>
        <w:rPr>
          <w:rFonts w:ascii="Arial" w:hAnsi="Arial" w:cs="Arial"/>
          <w:i/>
          <w:iCs/>
          <w:color w:val="202122"/>
          <w:lang w:val="en"/>
        </w:rPr>
      </w:pPr>
      <w:r>
        <w:rPr>
          <w:rFonts w:ascii="Arial" w:hAnsi="Arial" w:cs="Arial"/>
          <w:i/>
          <w:iCs/>
          <w:color w:val="202122"/>
          <w:lang w:val="en"/>
        </w:rPr>
        <w:t>Main article: </w:t>
      </w:r>
      <w:hyperlink r:id="rId78" w:tooltip="History of insurance" w:history="1">
        <w:r>
          <w:rPr>
            <w:rStyle w:val="Hyperlink"/>
            <w:rFonts w:ascii="Arial" w:hAnsi="Arial" w:cs="Arial"/>
            <w:i/>
            <w:iCs/>
            <w:color w:val="3366CC"/>
            <w:lang w:val="en"/>
          </w:rPr>
          <w:t>History of insurance</w:t>
        </w:r>
      </w:hyperlink>
    </w:p>
    <w:p w:rsidR="00813613" w:rsidRPr="00EE2759" w:rsidRDefault="00813613" w:rsidP="00EE2759">
      <w:pPr>
        <w:pStyle w:val="Heading3"/>
      </w:pPr>
      <w:r w:rsidRPr="00EE2759">
        <w:rPr>
          <w:rStyle w:val="mw-headline"/>
        </w:rPr>
        <w:t>Early methods</w:t>
      </w:r>
    </w:p>
    <w:p w:rsidR="00813613" w:rsidRDefault="00813613" w:rsidP="00813613">
      <w:pPr>
        <w:shd w:val="clear" w:color="auto" w:fill="FFFFFF"/>
        <w:rPr>
          <w:rFonts w:ascii="Arial" w:hAnsi="Arial" w:cs="Arial"/>
          <w:color w:val="202122"/>
          <w:sz w:val="24"/>
          <w:szCs w:val="24"/>
          <w:lang w:val="en"/>
        </w:rPr>
      </w:pPr>
      <w:r>
        <w:rPr>
          <w:rFonts w:ascii="Arial" w:hAnsi="Arial" w:cs="Arial"/>
          <w:noProof/>
          <w:color w:val="3366CC"/>
          <w:bdr w:val="none" w:sz="0" w:space="0" w:color="auto" w:frame="1"/>
          <w:lang w:eastAsia="en-GB"/>
        </w:rPr>
        <w:drawing>
          <wp:inline distT="0" distB="0" distL="0" distR="0">
            <wp:extent cx="2095500" cy="1295400"/>
            <wp:effectExtent l="0" t="0" r="0" b="0"/>
            <wp:docPr id="44" name="Picture 44" descr="https://upload.wikimedia.org/wikipedia/commons/thumb/a/aa/Ferdinand_Bol_-_Governors_of_the_Wine_Merchant%27s_Guild_-_WGA2361.jpg/220px-Ferdinand_Bol_-_Governors_of_the_Wine_Merchant%27s_Guild_-_WGA2361.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thumb/a/aa/Ferdinand_Bol_-_Governors_of_the_Wine_Merchant%27s_Guild_-_WGA2361.jpg/220px-Ferdinand_Bol_-_Governors_of_the_Wine_Merchant%27s_Guild_-_WGA2361.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5500" cy="1295400"/>
                    </a:xfrm>
                    <a:prstGeom prst="rect">
                      <a:avLst/>
                    </a:prstGeom>
                    <a:noFill/>
                    <a:ln>
                      <a:noFill/>
                    </a:ln>
                  </pic:spPr>
                </pic:pic>
              </a:graphicData>
            </a:graphic>
          </wp:inline>
        </w:drawing>
      </w:r>
      <w:r>
        <w:rPr>
          <w:rFonts w:ascii="Arial" w:hAnsi="Arial" w:cs="Arial"/>
          <w:color w:val="202122"/>
          <w:lang w:val="en"/>
        </w:rPr>
        <w:t>Merchants have sought methods to minimize risks since early times. Pictured, </w:t>
      </w:r>
      <w:r>
        <w:rPr>
          <w:rFonts w:ascii="Arial" w:hAnsi="Arial" w:cs="Arial"/>
          <w:i/>
          <w:iCs/>
          <w:color w:val="202122"/>
          <w:lang w:val="en"/>
        </w:rPr>
        <w:t>Governors of the Wine Merchant's Guild</w:t>
      </w:r>
      <w:r>
        <w:rPr>
          <w:rFonts w:ascii="Arial" w:hAnsi="Arial" w:cs="Arial"/>
          <w:color w:val="202122"/>
          <w:lang w:val="en"/>
        </w:rPr>
        <w:t> by </w:t>
      </w:r>
      <w:hyperlink r:id="rId81" w:tooltip="Ferdinand Bol" w:history="1">
        <w:r>
          <w:rPr>
            <w:rStyle w:val="Hyperlink"/>
            <w:rFonts w:ascii="Arial" w:hAnsi="Arial" w:cs="Arial"/>
            <w:color w:val="3366CC"/>
            <w:lang w:val="en"/>
          </w:rPr>
          <w:t xml:space="preserve">Ferdinand </w:t>
        </w:r>
        <w:proofErr w:type="spellStart"/>
        <w:r>
          <w:rPr>
            <w:rStyle w:val="Hyperlink"/>
            <w:rFonts w:ascii="Arial" w:hAnsi="Arial" w:cs="Arial"/>
            <w:color w:val="3366CC"/>
            <w:lang w:val="en"/>
          </w:rPr>
          <w:t>Bol</w:t>
        </w:r>
        <w:proofErr w:type="spellEnd"/>
      </w:hyperlink>
      <w:r>
        <w:rPr>
          <w:rFonts w:ascii="Arial" w:hAnsi="Arial" w:cs="Arial"/>
          <w:color w:val="202122"/>
          <w:lang w:val="en"/>
        </w:rPr>
        <w:t>, c. 1680.</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Methods for transferring or distributing risk were practiced by </w:t>
      </w:r>
      <w:hyperlink r:id="rId82" w:tooltip="China" w:history="1">
        <w:r>
          <w:rPr>
            <w:rStyle w:val="Hyperlink"/>
            <w:rFonts w:ascii="Arial" w:eastAsiaTheme="majorEastAsia" w:hAnsi="Arial" w:cs="Arial"/>
            <w:color w:val="3366CC"/>
            <w:lang w:val="en"/>
          </w:rPr>
          <w:t>Chinese</w:t>
        </w:r>
      </w:hyperlink>
      <w:r>
        <w:rPr>
          <w:rFonts w:ascii="Arial" w:hAnsi="Arial" w:cs="Arial"/>
          <w:color w:val="202122"/>
          <w:lang w:val="en"/>
        </w:rPr>
        <w:t> and </w:t>
      </w:r>
      <w:hyperlink r:id="rId83" w:tooltip="Indian people" w:history="1">
        <w:r>
          <w:rPr>
            <w:rStyle w:val="Hyperlink"/>
            <w:rFonts w:ascii="Arial" w:eastAsiaTheme="majorEastAsia" w:hAnsi="Arial" w:cs="Arial"/>
            <w:color w:val="3366CC"/>
            <w:lang w:val="en"/>
          </w:rPr>
          <w:t>Indian</w:t>
        </w:r>
      </w:hyperlink>
      <w:r>
        <w:rPr>
          <w:rFonts w:ascii="Arial" w:hAnsi="Arial" w:cs="Arial"/>
          <w:color w:val="202122"/>
          <w:lang w:val="en"/>
        </w:rPr>
        <w:t> traders as long ago as the </w:t>
      </w:r>
      <w:hyperlink r:id="rId84" w:tooltip="3rd millennium BC" w:history="1">
        <w:r>
          <w:rPr>
            <w:rStyle w:val="Hyperlink"/>
            <w:rFonts w:ascii="Arial" w:eastAsiaTheme="majorEastAsia" w:hAnsi="Arial" w:cs="Arial"/>
            <w:color w:val="3366CC"/>
            <w:lang w:val="en"/>
          </w:rPr>
          <w:t>3rd</w:t>
        </w:r>
      </w:hyperlink>
      <w:r>
        <w:rPr>
          <w:rFonts w:ascii="Arial" w:hAnsi="Arial" w:cs="Arial"/>
          <w:color w:val="202122"/>
          <w:lang w:val="en"/>
        </w:rPr>
        <w:t> and </w:t>
      </w:r>
      <w:hyperlink r:id="rId85" w:tooltip="2nd millennium BC" w:history="1">
        <w:r>
          <w:rPr>
            <w:rStyle w:val="Hyperlink"/>
            <w:rFonts w:ascii="Arial" w:eastAsiaTheme="majorEastAsia" w:hAnsi="Arial" w:cs="Arial"/>
            <w:color w:val="3366CC"/>
            <w:lang w:val="en"/>
          </w:rPr>
          <w:t>2nd</w:t>
        </w:r>
      </w:hyperlink>
      <w:r>
        <w:rPr>
          <w:rFonts w:ascii="Arial" w:hAnsi="Arial" w:cs="Arial"/>
          <w:color w:val="202122"/>
          <w:lang w:val="en"/>
        </w:rPr>
        <w:t> </w:t>
      </w:r>
      <w:hyperlink r:id="rId86" w:tooltip="Millennium" w:history="1">
        <w:r>
          <w:rPr>
            <w:rStyle w:val="Hyperlink"/>
            <w:rFonts w:ascii="Arial" w:eastAsiaTheme="majorEastAsia" w:hAnsi="Arial" w:cs="Arial"/>
            <w:color w:val="3366CC"/>
            <w:lang w:val="en"/>
          </w:rPr>
          <w:t>millennia</w:t>
        </w:r>
      </w:hyperlink>
      <w:r>
        <w:rPr>
          <w:rFonts w:ascii="Arial" w:hAnsi="Arial" w:cs="Arial"/>
          <w:color w:val="202122"/>
          <w:lang w:val="en"/>
        </w:rPr>
        <w:t> BC, respectively.</w:t>
      </w:r>
      <w:hyperlink r:id="rId87" w:anchor="cite_note-1" w:history="1">
        <w:r>
          <w:rPr>
            <w:rStyle w:val="Hyperlink"/>
            <w:rFonts w:ascii="Arial" w:eastAsiaTheme="majorEastAsia" w:hAnsi="Arial" w:cs="Arial"/>
            <w:color w:val="3366CC"/>
            <w:sz w:val="17"/>
            <w:szCs w:val="17"/>
            <w:vertAlign w:val="superscript"/>
            <w:lang w:val="en"/>
          </w:rPr>
          <w:t>[1</w:t>
        </w:r>
        <w:proofErr w:type="gramStart"/>
        <w:r>
          <w:rPr>
            <w:rStyle w:val="Hyperlink"/>
            <w:rFonts w:ascii="Arial" w:eastAsiaTheme="majorEastAsia" w:hAnsi="Arial" w:cs="Arial"/>
            <w:color w:val="3366CC"/>
            <w:sz w:val="17"/>
            <w:szCs w:val="17"/>
            <w:vertAlign w:val="superscript"/>
            <w:lang w:val="en"/>
          </w:rPr>
          <w:t>]</w:t>
        </w:r>
        <w:proofErr w:type="gramEnd"/>
      </w:hyperlink>
      <w:hyperlink r:id="rId88" w:anchor="cite_note-2" w:history="1">
        <w:r>
          <w:rPr>
            <w:rStyle w:val="Hyperlink"/>
            <w:rFonts w:ascii="Arial" w:eastAsiaTheme="majorEastAsia" w:hAnsi="Arial" w:cs="Arial"/>
            <w:color w:val="3366CC"/>
            <w:sz w:val="17"/>
            <w:szCs w:val="17"/>
            <w:vertAlign w:val="superscript"/>
            <w:lang w:val="en"/>
          </w:rPr>
          <w:t>[2]</w:t>
        </w:r>
      </w:hyperlink>
      <w:r>
        <w:rPr>
          <w:rFonts w:ascii="Arial" w:hAnsi="Arial" w:cs="Arial"/>
          <w:color w:val="202122"/>
          <w:lang w:val="en"/>
        </w:rPr>
        <w:t> Chinese merchants travelling treacherous river rapids would redistribute their wares across many vessels to limit the loss due to any single vessel capsizing.</w:t>
      </w:r>
    </w:p>
    <w:p w:rsidR="00813613" w:rsidRDefault="006E5FC3" w:rsidP="00813613">
      <w:pPr>
        <w:pStyle w:val="NormalWeb"/>
        <w:shd w:val="clear" w:color="auto" w:fill="FFFFFF"/>
        <w:spacing w:before="120" w:beforeAutospacing="0" w:after="240" w:afterAutospacing="0"/>
        <w:rPr>
          <w:rFonts w:ascii="Arial" w:hAnsi="Arial" w:cs="Arial"/>
          <w:color w:val="202122"/>
          <w:lang w:val="en"/>
        </w:rPr>
      </w:pPr>
      <w:hyperlink r:id="rId89" w:anchor="Laws" w:tooltip="Code of Hammurabi" w:history="1">
        <w:r w:rsidR="00813613">
          <w:rPr>
            <w:rStyle w:val="Hyperlink"/>
            <w:rFonts w:ascii="Arial" w:eastAsiaTheme="majorEastAsia" w:hAnsi="Arial" w:cs="Arial"/>
            <w:i/>
            <w:iCs/>
            <w:color w:val="3366CC"/>
            <w:lang w:val="en"/>
          </w:rPr>
          <w:t>Codex Hammurabi</w:t>
        </w:r>
        <w:r w:rsidR="00813613">
          <w:rPr>
            <w:rStyle w:val="Hyperlink"/>
            <w:rFonts w:ascii="Arial" w:eastAsiaTheme="majorEastAsia" w:hAnsi="Arial" w:cs="Arial"/>
            <w:color w:val="3366CC"/>
            <w:lang w:val="en"/>
          </w:rPr>
          <w:t> Law 238</w:t>
        </w:r>
      </w:hyperlink>
      <w:r w:rsidR="00813613">
        <w:rPr>
          <w:rFonts w:ascii="Arial" w:hAnsi="Arial" w:cs="Arial"/>
          <w:color w:val="202122"/>
          <w:lang w:val="en"/>
        </w:rPr>
        <w:t> (c. 1755–1750 BC) stipulated that a </w:t>
      </w:r>
      <w:hyperlink r:id="rId90" w:tooltip="Sea captain" w:history="1">
        <w:r w:rsidR="00813613">
          <w:rPr>
            <w:rStyle w:val="Hyperlink"/>
            <w:rFonts w:ascii="Arial" w:eastAsiaTheme="majorEastAsia" w:hAnsi="Arial" w:cs="Arial"/>
            <w:color w:val="3366CC"/>
            <w:lang w:val="en"/>
          </w:rPr>
          <w:t>sea captain</w:t>
        </w:r>
      </w:hyperlink>
      <w:r w:rsidR="00813613">
        <w:rPr>
          <w:rFonts w:ascii="Arial" w:hAnsi="Arial" w:cs="Arial"/>
          <w:color w:val="202122"/>
          <w:lang w:val="en"/>
        </w:rPr>
        <w:t>, </w:t>
      </w:r>
      <w:hyperlink r:id="rId91" w:tooltip="Technical management" w:history="1">
        <w:r w:rsidR="00813613">
          <w:rPr>
            <w:rStyle w:val="Hyperlink"/>
            <w:rFonts w:ascii="Arial" w:eastAsiaTheme="majorEastAsia" w:hAnsi="Arial" w:cs="Arial"/>
            <w:color w:val="3366CC"/>
            <w:lang w:val="en"/>
          </w:rPr>
          <w:t>ship-manager</w:t>
        </w:r>
      </w:hyperlink>
      <w:r w:rsidR="00813613">
        <w:rPr>
          <w:rFonts w:ascii="Arial" w:hAnsi="Arial" w:cs="Arial"/>
          <w:color w:val="202122"/>
          <w:lang w:val="en"/>
        </w:rPr>
        <w:t>, or </w:t>
      </w:r>
      <w:hyperlink r:id="rId92" w:tooltip="Chartering (shipping)" w:history="1">
        <w:r w:rsidR="00813613">
          <w:rPr>
            <w:rStyle w:val="Hyperlink"/>
            <w:rFonts w:ascii="Arial" w:eastAsiaTheme="majorEastAsia" w:hAnsi="Arial" w:cs="Arial"/>
            <w:color w:val="3366CC"/>
            <w:lang w:val="en"/>
          </w:rPr>
          <w:t>ship charterer</w:t>
        </w:r>
      </w:hyperlink>
      <w:r w:rsidR="00813613">
        <w:rPr>
          <w:rFonts w:ascii="Arial" w:hAnsi="Arial" w:cs="Arial"/>
          <w:color w:val="202122"/>
          <w:lang w:val="en"/>
        </w:rPr>
        <w:t> that saved a ship from </w:t>
      </w:r>
      <w:hyperlink r:id="rId93" w:tooltip="Shipwreck" w:history="1">
        <w:r w:rsidR="00813613">
          <w:rPr>
            <w:rStyle w:val="Hyperlink"/>
            <w:rFonts w:ascii="Arial" w:eastAsiaTheme="majorEastAsia" w:hAnsi="Arial" w:cs="Arial"/>
            <w:color w:val="3366CC"/>
            <w:lang w:val="en"/>
          </w:rPr>
          <w:t>total loss</w:t>
        </w:r>
      </w:hyperlink>
      <w:r w:rsidR="00813613">
        <w:rPr>
          <w:rFonts w:ascii="Arial" w:hAnsi="Arial" w:cs="Arial"/>
          <w:color w:val="202122"/>
          <w:lang w:val="en"/>
        </w:rPr>
        <w:t> was </w:t>
      </w:r>
      <w:hyperlink r:id="rId94" w:tooltip="Pro rata" w:history="1">
        <w:r w:rsidR="00813613">
          <w:rPr>
            <w:rStyle w:val="Hyperlink"/>
            <w:rFonts w:ascii="Arial" w:eastAsiaTheme="majorEastAsia" w:hAnsi="Arial" w:cs="Arial"/>
            <w:color w:val="3366CC"/>
            <w:lang w:val="en"/>
          </w:rPr>
          <w:t>only required to pay one-half the value of the ship</w:t>
        </w:r>
      </w:hyperlink>
      <w:r w:rsidR="00813613">
        <w:rPr>
          <w:rFonts w:ascii="Arial" w:hAnsi="Arial" w:cs="Arial"/>
          <w:color w:val="202122"/>
          <w:lang w:val="en"/>
        </w:rPr>
        <w:t> to the </w:t>
      </w:r>
      <w:hyperlink r:id="rId95" w:tooltip="Ship-owner" w:history="1">
        <w:r w:rsidR="00813613">
          <w:rPr>
            <w:rStyle w:val="Hyperlink"/>
            <w:rFonts w:ascii="Arial" w:eastAsiaTheme="majorEastAsia" w:hAnsi="Arial" w:cs="Arial"/>
            <w:color w:val="3366CC"/>
            <w:lang w:val="en"/>
          </w:rPr>
          <w:t>ship-owner</w:t>
        </w:r>
      </w:hyperlink>
      <w:r w:rsidR="00813613">
        <w:rPr>
          <w:rFonts w:ascii="Arial" w:hAnsi="Arial" w:cs="Arial"/>
          <w:color w:val="202122"/>
          <w:lang w:val="en"/>
        </w:rPr>
        <w:t>.</w:t>
      </w:r>
      <w:hyperlink r:id="rId96" w:anchor="cite_note-Sommer_1903_p._86-3" w:history="1">
        <w:r w:rsidR="00813613">
          <w:rPr>
            <w:rStyle w:val="Hyperlink"/>
            <w:rFonts w:ascii="Arial" w:eastAsiaTheme="majorEastAsia" w:hAnsi="Arial" w:cs="Arial"/>
            <w:color w:val="3366CC"/>
            <w:sz w:val="17"/>
            <w:szCs w:val="17"/>
            <w:vertAlign w:val="superscript"/>
            <w:lang w:val="en"/>
          </w:rPr>
          <w:t>[3]</w:t>
        </w:r>
      </w:hyperlink>
      <w:hyperlink r:id="rId97" w:anchor="cite_note-Harper_1904_p._85-4" w:history="1">
        <w:r w:rsidR="00813613">
          <w:rPr>
            <w:rStyle w:val="Hyperlink"/>
            <w:rFonts w:ascii="Arial" w:eastAsiaTheme="majorEastAsia" w:hAnsi="Arial" w:cs="Arial"/>
            <w:color w:val="3366CC"/>
            <w:sz w:val="17"/>
            <w:szCs w:val="17"/>
            <w:vertAlign w:val="superscript"/>
            <w:lang w:val="en"/>
          </w:rPr>
          <w:t>[4]</w:t>
        </w:r>
      </w:hyperlink>
      <w:hyperlink r:id="rId98" w:anchor="cite_note-King_1910-5" w:history="1">
        <w:r w:rsidR="00813613">
          <w:rPr>
            <w:rStyle w:val="Hyperlink"/>
            <w:rFonts w:ascii="Arial" w:eastAsiaTheme="majorEastAsia" w:hAnsi="Arial" w:cs="Arial"/>
            <w:color w:val="3366CC"/>
            <w:sz w:val="17"/>
            <w:szCs w:val="17"/>
            <w:vertAlign w:val="superscript"/>
            <w:lang w:val="en"/>
          </w:rPr>
          <w:t>[5]</w:t>
        </w:r>
      </w:hyperlink>
      <w:r w:rsidR="00813613">
        <w:rPr>
          <w:rFonts w:ascii="Arial" w:hAnsi="Arial" w:cs="Arial"/>
          <w:color w:val="202122"/>
          <w:lang w:val="en"/>
        </w:rPr>
        <w:t> In the </w:t>
      </w:r>
      <w:proofErr w:type="spellStart"/>
      <w:r w:rsidR="00813613">
        <w:rPr>
          <w:rFonts w:ascii="Arial" w:hAnsi="Arial" w:cs="Arial"/>
          <w:i/>
          <w:iCs/>
          <w:color w:val="202122"/>
          <w:lang w:val="en"/>
        </w:rPr>
        <w:fldChar w:fldCharType="begin"/>
      </w:r>
      <w:r w:rsidR="00813613">
        <w:rPr>
          <w:rFonts w:ascii="Arial" w:hAnsi="Arial" w:cs="Arial"/>
          <w:i/>
          <w:iCs/>
          <w:color w:val="202122"/>
          <w:lang w:val="en"/>
        </w:rPr>
        <w:instrText xml:space="preserve"> HYPERLINK "https://en.wikipedia.org/wiki/Digest_(Roman_law)" \o "Digest (Roman law)" </w:instrText>
      </w:r>
      <w:r w:rsidR="00813613">
        <w:rPr>
          <w:rFonts w:ascii="Arial" w:hAnsi="Arial" w:cs="Arial"/>
          <w:i/>
          <w:iCs/>
          <w:color w:val="202122"/>
          <w:lang w:val="en"/>
        </w:rPr>
        <w:fldChar w:fldCharType="separate"/>
      </w:r>
      <w:r w:rsidR="00813613">
        <w:rPr>
          <w:rStyle w:val="Hyperlink"/>
          <w:rFonts w:ascii="Arial" w:eastAsiaTheme="majorEastAsia" w:hAnsi="Arial" w:cs="Arial"/>
          <w:i/>
          <w:iCs/>
          <w:color w:val="3366CC"/>
          <w:lang w:val="en"/>
        </w:rPr>
        <w:t>Digesta</w:t>
      </w:r>
      <w:proofErr w:type="spellEnd"/>
      <w:r w:rsidR="00813613">
        <w:rPr>
          <w:rStyle w:val="Hyperlink"/>
          <w:rFonts w:ascii="Arial" w:eastAsiaTheme="majorEastAsia" w:hAnsi="Arial" w:cs="Arial"/>
          <w:i/>
          <w:iCs/>
          <w:color w:val="3366CC"/>
          <w:lang w:val="en"/>
        </w:rPr>
        <w:t xml:space="preserve"> </w:t>
      </w:r>
      <w:proofErr w:type="spellStart"/>
      <w:r w:rsidR="00813613">
        <w:rPr>
          <w:rStyle w:val="Hyperlink"/>
          <w:rFonts w:ascii="Arial" w:eastAsiaTheme="majorEastAsia" w:hAnsi="Arial" w:cs="Arial"/>
          <w:i/>
          <w:iCs/>
          <w:color w:val="3366CC"/>
          <w:lang w:val="en"/>
        </w:rPr>
        <w:t>seu</w:t>
      </w:r>
      <w:proofErr w:type="spellEnd"/>
      <w:r w:rsidR="00813613">
        <w:rPr>
          <w:rStyle w:val="Hyperlink"/>
          <w:rFonts w:ascii="Arial" w:eastAsiaTheme="majorEastAsia" w:hAnsi="Arial" w:cs="Arial"/>
          <w:i/>
          <w:iCs/>
          <w:color w:val="3366CC"/>
          <w:lang w:val="en"/>
        </w:rPr>
        <w:t xml:space="preserve"> </w:t>
      </w:r>
      <w:proofErr w:type="spellStart"/>
      <w:r w:rsidR="00813613">
        <w:rPr>
          <w:rStyle w:val="Hyperlink"/>
          <w:rFonts w:ascii="Arial" w:eastAsiaTheme="majorEastAsia" w:hAnsi="Arial" w:cs="Arial"/>
          <w:i/>
          <w:iCs/>
          <w:color w:val="3366CC"/>
          <w:lang w:val="en"/>
        </w:rPr>
        <w:t>Pandectae</w:t>
      </w:r>
      <w:proofErr w:type="spellEnd"/>
      <w:r w:rsidR="00813613">
        <w:rPr>
          <w:rFonts w:ascii="Arial" w:hAnsi="Arial" w:cs="Arial"/>
          <w:i/>
          <w:iCs/>
          <w:color w:val="202122"/>
          <w:lang w:val="en"/>
        </w:rPr>
        <w:fldChar w:fldCharType="end"/>
      </w:r>
      <w:r w:rsidR="00813613">
        <w:rPr>
          <w:rFonts w:ascii="Arial" w:hAnsi="Arial" w:cs="Arial"/>
          <w:color w:val="202122"/>
          <w:lang w:val="en"/>
        </w:rPr>
        <w:t> (533), the second volume of the </w:t>
      </w:r>
      <w:hyperlink r:id="rId99" w:tooltip="Corpus Juris Civilis" w:history="1">
        <w:r w:rsidR="00813613">
          <w:rPr>
            <w:rStyle w:val="Hyperlink"/>
            <w:rFonts w:ascii="Arial" w:eastAsiaTheme="majorEastAsia" w:hAnsi="Arial" w:cs="Arial"/>
            <w:color w:val="3366CC"/>
            <w:lang w:val="en"/>
          </w:rPr>
          <w:t>codification of laws ordered</w:t>
        </w:r>
      </w:hyperlink>
      <w:r w:rsidR="00813613">
        <w:rPr>
          <w:rFonts w:ascii="Arial" w:hAnsi="Arial" w:cs="Arial"/>
          <w:color w:val="202122"/>
          <w:lang w:val="en"/>
        </w:rPr>
        <w:t> by </w:t>
      </w:r>
      <w:hyperlink r:id="rId100" w:tooltip="Justinian I" w:history="1">
        <w:r w:rsidR="00813613">
          <w:rPr>
            <w:rStyle w:val="Hyperlink"/>
            <w:rFonts w:ascii="Arial" w:eastAsiaTheme="majorEastAsia" w:hAnsi="Arial" w:cs="Arial"/>
            <w:color w:val="3366CC"/>
            <w:lang w:val="en"/>
          </w:rPr>
          <w:t>Justinian I</w:t>
        </w:r>
      </w:hyperlink>
      <w:r w:rsidR="00813613">
        <w:rPr>
          <w:rFonts w:ascii="Arial" w:hAnsi="Arial" w:cs="Arial"/>
          <w:color w:val="202122"/>
          <w:lang w:val="en"/>
        </w:rPr>
        <w:t> (527–565), a </w:t>
      </w:r>
      <w:hyperlink r:id="rId101" w:tooltip="Legal opinion" w:history="1">
        <w:r w:rsidR="00813613">
          <w:rPr>
            <w:rStyle w:val="Hyperlink"/>
            <w:rFonts w:ascii="Arial" w:eastAsiaTheme="majorEastAsia" w:hAnsi="Arial" w:cs="Arial"/>
            <w:color w:val="3366CC"/>
            <w:lang w:val="en"/>
          </w:rPr>
          <w:t>legal opinion</w:t>
        </w:r>
      </w:hyperlink>
      <w:r w:rsidR="00813613">
        <w:rPr>
          <w:rFonts w:ascii="Arial" w:hAnsi="Arial" w:cs="Arial"/>
          <w:color w:val="202122"/>
          <w:lang w:val="en"/>
        </w:rPr>
        <w:t> written by the </w:t>
      </w:r>
      <w:hyperlink r:id="rId102" w:tooltip="Roman law" w:history="1">
        <w:r w:rsidR="00813613">
          <w:rPr>
            <w:rStyle w:val="Hyperlink"/>
            <w:rFonts w:ascii="Arial" w:eastAsiaTheme="majorEastAsia" w:hAnsi="Arial" w:cs="Arial"/>
            <w:color w:val="3366CC"/>
            <w:lang w:val="en"/>
          </w:rPr>
          <w:t>Roman jurist</w:t>
        </w:r>
      </w:hyperlink>
      <w:r w:rsidR="00813613">
        <w:rPr>
          <w:rFonts w:ascii="Arial" w:hAnsi="Arial" w:cs="Arial"/>
          <w:color w:val="202122"/>
          <w:lang w:val="en"/>
        </w:rPr>
        <w:t> </w:t>
      </w:r>
      <w:hyperlink r:id="rId103" w:tooltip="Julius Paulus" w:history="1">
        <w:r w:rsidR="00813613">
          <w:rPr>
            <w:rStyle w:val="Hyperlink"/>
            <w:rFonts w:ascii="Arial" w:eastAsiaTheme="majorEastAsia" w:hAnsi="Arial" w:cs="Arial"/>
            <w:color w:val="3366CC"/>
            <w:lang w:val="en"/>
          </w:rPr>
          <w:t>Paulus</w:t>
        </w:r>
      </w:hyperlink>
      <w:r w:rsidR="00813613">
        <w:rPr>
          <w:rFonts w:ascii="Arial" w:hAnsi="Arial" w:cs="Arial"/>
          <w:color w:val="202122"/>
          <w:lang w:val="en"/>
        </w:rPr>
        <w:t> in 235 AD was included about the </w:t>
      </w:r>
      <w:hyperlink r:id="rId104" w:tooltip="List of Roman laws" w:history="1">
        <w:r w:rsidR="00813613">
          <w:rPr>
            <w:rStyle w:val="Hyperlink"/>
            <w:rFonts w:ascii="Arial" w:eastAsiaTheme="majorEastAsia" w:hAnsi="Arial" w:cs="Arial"/>
            <w:i/>
            <w:iCs/>
            <w:color w:val="3366CC"/>
            <w:lang w:val="en"/>
          </w:rPr>
          <w:t xml:space="preserve">Lex </w:t>
        </w:r>
        <w:proofErr w:type="spellStart"/>
        <w:r w:rsidR="00813613">
          <w:rPr>
            <w:rStyle w:val="Hyperlink"/>
            <w:rFonts w:ascii="Arial" w:eastAsiaTheme="majorEastAsia" w:hAnsi="Arial" w:cs="Arial"/>
            <w:i/>
            <w:iCs/>
            <w:color w:val="3366CC"/>
            <w:lang w:val="en"/>
          </w:rPr>
          <w:t>Rhodia</w:t>
        </w:r>
        <w:proofErr w:type="spellEnd"/>
      </w:hyperlink>
      <w:r w:rsidR="00813613">
        <w:rPr>
          <w:rFonts w:ascii="Arial" w:hAnsi="Arial" w:cs="Arial"/>
          <w:color w:val="202122"/>
          <w:lang w:val="en"/>
        </w:rPr>
        <w:t> ("</w:t>
      </w:r>
      <w:proofErr w:type="spellStart"/>
      <w:r w:rsidR="00813613">
        <w:rPr>
          <w:rFonts w:ascii="Arial" w:hAnsi="Arial" w:cs="Arial"/>
          <w:color w:val="202122"/>
          <w:lang w:val="en"/>
        </w:rPr>
        <w:t>Rhodian</w:t>
      </w:r>
      <w:proofErr w:type="spellEnd"/>
      <w:r w:rsidR="00813613">
        <w:rPr>
          <w:rFonts w:ascii="Arial" w:hAnsi="Arial" w:cs="Arial"/>
          <w:color w:val="202122"/>
          <w:lang w:val="en"/>
        </w:rPr>
        <w:t xml:space="preserve"> law"). It articulates the </w:t>
      </w:r>
      <w:hyperlink r:id="rId105" w:tooltip="General average" w:history="1">
        <w:r w:rsidR="00813613">
          <w:rPr>
            <w:rStyle w:val="Hyperlink"/>
            <w:rFonts w:ascii="Arial" w:eastAsiaTheme="majorEastAsia" w:hAnsi="Arial" w:cs="Arial"/>
            <w:color w:val="3366CC"/>
            <w:lang w:val="en"/>
          </w:rPr>
          <w:t>general average</w:t>
        </w:r>
      </w:hyperlink>
      <w:r w:rsidR="00813613">
        <w:rPr>
          <w:rFonts w:ascii="Arial" w:hAnsi="Arial" w:cs="Arial"/>
          <w:color w:val="202122"/>
          <w:lang w:val="en"/>
        </w:rPr>
        <w:t> principle of </w:t>
      </w:r>
      <w:hyperlink r:id="rId106" w:tooltip="Marine insurance" w:history="1">
        <w:r w:rsidR="00813613">
          <w:rPr>
            <w:rStyle w:val="Hyperlink"/>
            <w:rFonts w:ascii="Arial" w:eastAsiaTheme="majorEastAsia" w:hAnsi="Arial" w:cs="Arial"/>
            <w:color w:val="3366CC"/>
            <w:lang w:val="en"/>
          </w:rPr>
          <w:t>marine insurance</w:t>
        </w:r>
      </w:hyperlink>
      <w:r w:rsidR="00813613">
        <w:rPr>
          <w:rFonts w:ascii="Arial" w:hAnsi="Arial" w:cs="Arial"/>
          <w:color w:val="202122"/>
          <w:lang w:val="en"/>
        </w:rPr>
        <w:t> established on the island of </w:t>
      </w:r>
      <w:hyperlink r:id="rId107" w:tooltip="Rhodes" w:history="1">
        <w:r w:rsidR="00813613">
          <w:rPr>
            <w:rStyle w:val="Hyperlink"/>
            <w:rFonts w:ascii="Arial" w:eastAsiaTheme="majorEastAsia" w:hAnsi="Arial" w:cs="Arial"/>
            <w:color w:val="3366CC"/>
            <w:lang w:val="en"/>
          </w:rPr>
          <w:t>Rhodes</w:t>
        </w:r>
      </w:hyperlink>
      <w:r w:rsidR="00813613">
        <w:rPr>
          <w:rFonts w:ascii="Arial" w:hAnsi="Arial" w:cs="Arial"/>
          <w:color w:val="202122"/>
          <w:lang w:val="en"/>
        </w:rPr>
        <w:t> in approximately 1000 to 800 BC, plausibly by the </w:t>
      </w:r>
      <w:hyperlink r:id="rId108" w:tooltip="Phoenicia" w:history="1">
        <w:r w:rsidR="00813613">
          <w:rPr>
            <w:rStyle w:val="Hyperlink"/>
            <w:rFonts w:ascii="Arial" w:eastAsiaTheme="majorEastAsia" w:hAnsi="Arial" w:cs="Arial"/>
            <w:color w:val="3366CC"/>
            <w:lang w:val="en"/>
          </w:rPr>
          <w:t>Phoenicians</w:t>
        </w:r>
      </w:hyperlink>
      <w:r w:rsidR="00813613">
        <w:rPr>
          <w:rFonts w:ascii="Arial" w:hAnsi="Arial" w:cs="Arial"/>
          <w:color w:val="202122"/>
          <w:lang w:val="en"/>
        </w:rPr>
        <w:t> during the proposed </w:t>
      </w:r>
      <w:hyperlink r:id="rId109" w:tooltip="Dorian invasion" w:history="1">
        <w:r w:rsidR="00813613">
          <w:rPr>
            <w:rStyle w:val="Hyperlink"/>
            <w:rFonts w:ascii="Arial" w:eastAsiaTheme="majorEastAsia" w:hAnsi="Arial" w:cs="Arial"/>
            <w:color w:val="3366CC"/>
            <w:lang w:val="en"/>
          </w:rPr>
          <w:t>Dorian invasion</w:t>
        </w:r>
      </w:hyperlink>
      <w:r w:rsidR="00813613">
        <w:rPr>
          <w:rFonts w:ascii="Arial" w:hAnsi="Arial" w:cs="Arial"/>
          <w:color w:val="202122"/>
          <w:lang w:val="en"/>
        </w:rPr>
        <w:t> and emergence of the purported </w:t>
      </w:r>
      <w:hyperlink r:id="rId110" w:tooltip="Sea Peoples" w:history="1">
        <w:r w:rsidR="00813613">
          <w:rPr>
            <w:rStyle w:val="Hyperlink"/>
            <w:rFonts w:ascii="Arial" w:eastAsiaTheme="majorEastAsia" w:hAnsi="Arial" w:cs="Arial"/>
            <w:color w:val="3366CC"/>
            <w:lang w:val="en"/>
          </w:rPr>
          <w:t>Sea Peoples</w:t>
        </w:r>
      </w:hyperlink>
      <w:r w:rsidR="00813613">
        <w:rPr>
          <w:rFonts w:ascii="Arial" w:hAnsi="Arial" w:cs="Arial"/>
          <w:color w:val="202122"/>
          <w:lang w:val="en"/>
        </w:rPr>
        <w:t> during the </w:t>
      </w:r>
      <w:hyperlink r:id="rId111" w:tooltip="Greek Dark Ages" w:history="1">
        <w:r w:rsidR="00813613">
          <w:rPr>
            <w:rStyle w:val="Hyperlink"/>
            <w:rFonts w:ascii="Arial" w:eastAsiaTheme="majorEastAsia" w:hAnsi="Arial" w:cs="Arial"/>
            <w:color w:val="3366CC"/>
            <w:lang w:val="en"/>
          </w:rPr>
          <w:t>Greek Dark Ages</w:t>
        </w:r>
      </w:hyperlink>
      <w:r w:rsidR="00813613">
        <w:rPr>
          <w:rFonts w:ascii="Arial" w:hAnsi="Arial" w:cs="Arial"/>
          <w:color w:val="202122"/>
          <w:lang w:val="en"/>
        </w:rPr>
        <w:t> (c. 1100–c. 750).</w:t>
      </w:r>
      <w:hyperlink r:id="rId112" w:anchor="cite_note-6" w:history="1">
        <w:r w:rsidR="00813613">
          <w:rPr>
            <w:rStyle w:val="Hyperlink"/>
            <w:rFonts w:ascii="Arial" w:eastAsiaTheme="majorEastAsia" w:hAnsi="Arial" w:cs="Arial"/>
            <w:color w:val="3366CC"/>
            <w:sz w:val="17"/>
            <w:szCs w:val="17"/>
            <w:vertAlign w:val="superscript"/>
            <w:lang w:val="en"/>
          </w:rPr>
          <w:t>[6</w:t>
        </w:r>
        <w:proofErr w:type="gramStart"/>
        <w:r w:rsidR="00813613">
          <w:rPr>
            <w:rStyle w:val="Hyperlink"/>
            <w:rFonts w:ascii="Arial" w:eastAsiaTheme="majorEastAsia" w:hAnsi="Arial" w:cs="Arial"/>
            <w:color w:val="3366CC"/>
            <w:sz w:val="17"/>
            <w:szCs w:val="17"/>
            <w:vertAlign w:val="superscript"/>
            <w:lang w:val="en"/>
          </w:rPr>
          <w:t>]</w:t>
        </w:r>
        <w:proofErr w:type="gramEnd"/>
      </w:hyperlink>
      <w:hyperlink r:id="rId113" w:anchor="cite_note-Prudential_pp._5%E2%80%936-7" w:history="1">
        <w:r w:rsidR="00813613">
          <w:rPr>
            <w:rStyle w:val="Hyperlink"/>
            <w:rFonts w:ascii="Arial" w:eastAsiaTheme="majorEastAsia" w:hAnsi="Arial" w:cs="Arial"/>
            <w:color w:val="3366CC"/>
            <w:sz w:val="17"/>
            <w:szCs w:val="17"/>
            <w:vertAlign w:val="superscript"/>
            <w:lang w:val="en"/>
          </w:rPr>
          <w:t>[7]</w:t>
        </w:r>
      </w:hyperlink>
      <w:hyperlink r:id="rId114" w:anchor="cite_note-Duhaime-8" w:history="1">
        <w:r w:rsidR="00813613">
          <w:rPr>
            <w:rStyle w:val="Hyperlink"/>
            <w:rFonts w:ascii="Arial" w:eastAsiaTheme="majorEastAsia" w:hAnsi="Arial" w:cs="Arial"/>
            <w:color w:val="3366CC"/>
            <w:sz w:val="17"/>
            <w:szCs w:val="17"/>
            <w:vertAlign w:val="superscript"/>
            <w:lang w:val="en"/>
          </w:rPr>
          <w:t>[8]</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The law of general average is the fundamental </w:t>
      </w:r>
      <w:hyperlink r:id="rId115" w:tooltip="Principle" w:history="1">
        <w:r>
          <w:rPr>
            <w:rStyle w:val="Hyperlink"/>
            <w:rFonts w:ascii="Arial" w:eastAsiaTheme="majorEastAsia" w:hAnsi="Arial" w:cs="Arial"/>
            <w:color w:val="3366CC"/>
            <w:lang w:val="en"/>
          </w:rPr>
          <w:t>principle</w:t>
        </w:r>
      </w:hyperlink>
      <w:r>
        <w:rPr>
          <w:rFonts w:ascii="Arial" w:hAnsi="Arial" w:cs="Arial"/>
          <w:color w:val="202122"/>
          <w:lang w:val="en"/>
        </w:rPr>
        <w:t> that underlies all insurance.</w:t>
      </w:r>
      <w:hyperlink r:id="rId116" w:anchor="cite_note-Prudential_pp._5%E2%80%936-7" w:history="1">
        <w:r>
          <w:rPr>
            <w:rStyle w:val="Hyperlink"/>
            <w:rFonts w:ascii="Arial" w:eastAsiaTheme="majorEastAsia" w:hAnsi="Arial" w:cs="Arial"/>
            <w:color w:val="3366CC"/>
            <w:sz w:val="17"/>
            <w:szCs w:val="17"/>
            <w:vertAlign w:val="superscript"/>
            <w:lang w:val="en"/>
          </w:rPr>
          <w:t>[7]</w:t>
        </w:r>
      </w:hyperlink>
      <w:r>
        <w:rPr>
          <w:rFonts w:ascii="Arial" w:hAnsi="Arial" w:cs="Arial"/>
          <w:color w:val="202122"/>
          <w:lang w:val="en"/>
        </w:rPr>
        <w:t> In 1816, an archeological excavation in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"https://en.wikipedia.org/wiki/Minya,_Egypt" \o "Minya, Egypt" </w:instrText>
      </w:r>
      <w:r>
        <w:rPr>
          <w:rFonts w:ascii="Arial" w:hAnsi="Arial" w:cs="Arial"/>
          <w:color w:val="202122"/>
          <w:lang w:val="en"/>
        </w:rPr>
        <w:fldChar w:fldCharType="separate"/>
      </w:r>
      <w:r>
        <w:rPr>
          <w:rStyle w:val="Hyperlink"/>
          <w:rFonts w:ascii="Arial" w:eastAsiaTheme="majorEastAsia" w:hAnsi="Arial" w:cs="Arial"/>
          <w:color w:val="3366CC"/>
          <w:lang w:val="en"/>
        </w:rPr>
        <w:t>Minya</w:t>
      </w:r>
      <w:proofErr w:type="spellEnd"/>
      <w:r>
        <w:rPr>
          <w:rStyle w:val="Hyperlink"/>
          <w:rFonts w:ascii="Arial" w:eastAsiaTheme="majorEastAsia" w:hAnsi="Arial" w:cs="Arial"/>
          <w:color w:val="3366CC"/>
          <w:lang w:val="en"/>
        </w:rPr>
        <w:t>, Egypt</w:t>
      </w:r>
      <w:r>
        <w:rPr>
          <w:rFonts w:ascii="Arial" w:hAnsi="Arial" w:cs="Arial"/>
          <w:color w:val="202122"/>
          <w:lang w:val="en"/>
        </w:rPr>
        <w:fldChar w:fldCharType="end"/>
      </w:r>
      <w:r>
        <w:rPr>
          <w:rFonts w:ascii="Arial" w:hAnsi="Arial" w:cs="Arial"/>
          <w:color w:val="202122"/>
          <w:lang w:val="en"/>
        </w:rPr>
        <w:t> produced a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"https://en.wikipedia.org/wiki/Nerva%E2%80%93Antonine_dynasty" \o "Nerva–Antonine dynasty" </w:instrText>
      </w:r>
      <w:r>
        <w:rPr>
          <w:rFonts w:ascii="Arial" w:hAnsi="Arial" w:cs="Arial"/>
          <w:color w:val="202122"/>
          <w:lang w:val="en"/>
        </w:rPr>
        <w:fldChar w:fldCharType="separate"/>
      </w:r>
      <w:r>
        <w:rPr>
          <w:rStyle w:val="Hyperlink"/>
          <w:rFonts w:ascii="Arial" w:eastAsiaTheme="majorEastAsia" w:hAnsi="Arial" w:cs="Arial"/>
          <w:color w:val="3366CC"/>
          <w:lang w:val="en"/>
        </w:rPr>
        <w:t>Nerva</w:t>
      </w:r>
      <w:proofErr w:type="spellEnd"/>
      <w:r>
        <w:rPr>
          <w:rStyle w:val="Hyperlink"/>
          <w:rFonts w:ascii="Arial" w:eastAsiaTheme="majorEastAsia" w:hAnsi="Arial" w:cs="Arial"/>
          <w:color w:val="3366CC"/>
          <w:lang w:val="en"/>
        </w:rPr>
        <w:t>–</w:t>
      </w:r>
      <w:proofErr w:type="spellStart"/>
      <w:r>
        <w:rPr>
          <w:rStyle w:val="Hyperlink"/>
          <w:rFonts w:ascii="Arial" w:eastAsiaTheme="majorEastAsia" w:hAnsi="Arial" w:cs="Arial"/>
          <w:color w:val="3366CC"/>
          <w:lang w:val="en"/>
        </w:rPr>
        <w:t>Antonine</w:t>
      </w:r>
      <w:proofErr w:type="spellEnd"/>
      <w:r>
        <w:rPr>
          <w:rStyle w:val="Hyperlink"/>
          <w:rFonts w:ascii="Arial" w:eastAsiaTheme="majorEastAsia" w:hAnsi="Arial" w:cs="Arial"/>
          <w:color w:val="3366CC"/>
          <w:lang w:val="en"/>
        </w:rPr>
        <w:t xml:space="preserve"> dynasty</w:t>
      </w:r>
      <w:r>
        <w:rPr>
          <w:rFonts w:ascii="Arial" w:hAnsi="Arial" w:cs="Arial"/>
          <w:color w:val="202122"/>
          <w:lang w:val="en"/>
        </w:rPr>
        <w:fldChar w:fldCharType="end"/>
      </w:r>
      <w:r>
        <w:rPr>
          <w:rFonts w:ascii="Arial" w:hAnsi="Arial" w:cs="Arial"/>
          <w:color w:val="202122"/>
          <w:lang w:val="en"/>
        </w:rPr>
        <w:t>-era </w:t>
      </w:r>
      <w:hyperlink r:id="rId117" w:tooltip="Clay tablet" w:history="1">
        <w:r>
          <w:rPr>
            <w:rStyle w:val="Hyperlink"/>
            <w:rFonts w:ascii="Arial" w:eastAsiaTheme="majorEastAsia" w:hAnsi="Arial" w:cs="Arial"/>
            <w:color w:val="3366CC"/>
            <w:lang w:val="en"/>
          </w:rPr>
          <w:t>tablet</w:t>
        </w:r>
      </w:hyperlink>
      <w:r>
        <w:rPr>
          <w:rFonts w:ascii="Arial" w:hAnsi="Arial" w:cs="Arial"/>
          <w:color w:val="202122"/>
          <w:lang w:val="en"/>
        </w:rPr>
        <w:t> from the ruins of the </w:t>
      </w:r>
      <w:hyperlink r:id="rId118" w:anchor="Deification_and_the_cult_of_Antinous" w:tooltip="Antinous" w:history="1">
        <w:r>
          <w:rPr>
            <w:rStyle w:val="Hyperlink"/>
            <w:rFonts w:ascii="Arial" w:eastAsiaTheme="majorEastAsia" w:hAnsi="Arial" w:cs="Arial"/>
            <w:color w:val="3366CC"/>
            <w:lang w:val="en"/>
          </w:rPr>
          <w:t xml:space="preserve">Temple of </w:t>
        </w:r>
        <w:proofErr w:type="spellStart"/>
        <w:r>
          <w:rPr>
            <w:rStyle w:val="Hyperlink"/>
            <w:rFonts w:ascii="Arial" w:eastAsiaTheme="majorEastAsia" w:hAnsi="Arial" w:cs="Arial"/>
            <w:color w:val="3366CC"/>
            <w:lang w:val="en"/>
          </w:rPr>
          <w:t>Antinous</w:t>
        </w:r>
        <w:proofErr w:type="spellEnd"/>
      </w:hyperlink>
      <w:r>
        <w:rPr>
          <w:rFonts w:ascii="Arial" w:hAnsi="Arial" w:cs="Arial"/>
          <w:color w:val="202122"/>
          <w:lang w:val="en"/>
        </w:rPr>
        <w:t> in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"https://en.wikipedia.org/wiki/Antino%C3%B6polis" \o "Antinoöpolis" </w:instrText>
      </w:r>
      <w:r>
        <w:rPr>
          <w:rFonts w:ascii="Arial" w:hAnsi="Arial" w:cs="Arial"/>
          <w:color w:val="202122"/>
          <w:lang w:val="en"/>
        </w:rPr>
        <w:fldChar w:fldCharType="separate"/>
      </w:r>
      <w:r>
        <w:rPr>
          <w:rStyle w:val="Hyperlink"/>
          <w:rFonts w:ascii="Arial" w:eastAsiaTheme="majorEastAsia" w:hAnsi="Arial" w:cs="Arial"/>
          <w:color w:val="3366CC"/>
          <w:lang w:val="en"/>
        </w:rPr>
        <w:t>Antinoöpolis</w:t>
      </w:r>
      <w:proofErr w:type="spellEnd"/>
      <w:r>
        <w:rPr>
          <w:rFonts w:ascii="Arial" w:hAnsi="Arial" w:cs="Arial"/>
          <w:color w:val="202122"/>
          <w:lang w:val="en"/>
        </w:rPr>
        <w:fldChar w:fldCharType="end"/>
      </w:r>
      <w:r>
        <w:rPr>
          <w:rFonts w:ascii="Arial" w:hAnsi="Arial" w:cs="Arial"/>
          <w:color w:val="202122"/>
          <w:lang w:val="en"/>
        </w:rPr>
        <w:t>, </w:t>
      </w:r>
      <w:hyperlink r:id="rId119" w:tooltip="Roman Egypt" w:history="1">
        <w:r>
          <w:rPr>
            <w:rStyle w:val="Hyperlink"/>
            <w:rFonts w:ascii="Arial" w:eastAsiaTheme="majorEastAsia" w:hAnsi="Arial" w:cs="Arial"/>
            <w:color w:val="3366CC"/>
            <w:lang w:val="en"/>
          </w:rPr>
          <w:t>Aegyptus</w:t>
        </w:r>
      </w:hyperlink>
      <w:r>
        <w:rPr>
          <w:rFonts w:ascii="Arial" w:hAnsi="Arial" w:cs="Arial"/>
          <w:color w:val="202122"/>
          <w:lang w:val="en"/>
        </w:rPr>
        <w:t>. The tablet </w:t>
      </w:r>
      <w:hyperlink r:id="rId120" w:tooltip="Articles of association" w:history="1">
        <w:r>
          <w:rPr>
            <w:rStyle w:val="Hyperlink"/>
            <w:rFonts w:ascii="Arial" w:eastAsiaTheme="majorEastAsia" w:hAnsi="Arial" w:cs="Arial"/>
            <w:color w:val="3366CC"/>
            <w:lang w:val="en"/>
          </w:rPr>
          <w:t>prescribed the rules</w:t>
        </w:r>
      </w:hyperlink>
      <w:r>
        <w:rPr>
          <w:rFonts w:ascii="Arial" w:hAnsi="Arial" w:cs="Arial"/>
          <w:color w:val="202122"/>
          <w:lang w:val="en"/>
        </w:rPr>
        <w:t> and </w:t>
      </w:r>
      <w:hyperlink r:id="rId121" w:tooltip="Benefit society" w:history="1">
        <w:r>
          <w:rPr>
            <w:rStyle w:val="Hyperlink"/>
            <w:rFonts w:ascii="Arial" w:eastAsiaTheme="majorEastAsia" w:hAnsi="Arial" w:cs="Arial"/>
            <w:color w:val="3366CC"/>
            <w:lang w:val="en"/>
          </w:rPr>
          <w:t>membership dues</w:t>
        </w:r>
      </w:hyperlink>
      <w:r>
        <w:rPr>
          <w:rFonts w:ascii="Arial" w:hAnsi="Arial" w:cs="Arial"/>
          <w:color w:val="202122"/>
          <w:lang w:val="en"/>
        </w:rPr>
        <w:t> of a </w:t>
      </w:r>
      <w:hyperlink r:id="rId122" w:tooltip="Burial society" w:history="1">
        <w:r>
          <w:rPr>
            <w:rStyle w:val="Hyperlink"/>
            <w:rFonts w:ascii="Arial" w:eastAsiaTheme="majorEastAsia" w:hAnsi="Arial" w:cs="Arial"/>
            <w:color w:val="3366CC"/>
            <w:lang w:val="en"/>
          </w:rPr>
          <w:t>burial society</w:t>
        </w:r>
      </w:hyperlink>
      <w:r>
        <w:rPr>
          <w:rFonts w:ascii="Arial" w:hAnsi="Arial" w:cs="Arial"/>
          <w:color w:val="202122"/>
          <w:lang w:val="en"/>
        </w:rPr>
        <w:t> </w:t>
      </w:r>
      <w:hyperlink r:id="rId123" w:tooltip="Collegium (ancient Rome)" w:history="1">
        <w:r>
          <w:rPr>
            <w:rStyle w:val="Hyperlink"/>
            <w:rFonts w:ascii="Arial" w:eastAsiaTheme="majorEastAsia" w:hAnsi="Arial" w:cs="Arial"/>
            <w:color w:val="3366CC"/>
            <w:lang w:val="en"/>
          </w:rPr>
          <w:t>collegium</w:t>
        </w:r>
      </w:hyperlink>
      <w:r>
        <w:rPr>
          <w:rFonts w:ascii="Arial" w:hAnsi="Arial" w:cs="Arial"/>
          <w:color w:val="202122"/>
          <w:lang w:val="en"/>
        </w:rPr>
        <w:t> established in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"https://en.wikipedia.org/wiki/Lanuvium" \o "Lanuvium" </w:instrText>
      </w:r>
      <w:r>
        <w:rPr>
          <w:rFonts w:ascii="Arial" w:hAnsi="Arial" w:cs="Arial"/>
          <w:color w:val="202122"/>
          <w:lang w:val="en"/>
        </w:rPr>
        <w:fldChar w:fldCharType="separate"/>
      </w:r>
      <w:r>
        <w:rPr>
          <w:rStyle w:val="Hyperlink"/>
          <w:rFonts w:ascii="Arial" w:eastAsiaTheme="majorEastAsia" w:hAnsi="Arial" w:cs="Arial"/>
          <w:color w:val="3366CC"/>
          <w:lang w:val="en"/>
        </w:rPr>
        <w:t>Lanuvium</w:t>
      </w:r>
      <w:proofErr w:type="spellEnd"/>
      <w:r>
        <w:rPr>
          <w:rFonts w:ascii="Arial" w:hAnsi="Arial" w:cs="Arial"/>
          <w:color w:val="202122"/>
          <w:lang w:val="en"/>
        </w:rPr>
        <w:fldChar w:fldCharType="end"/>
      </w:r>
      <w:r>
        <w:rPr>
          <w:rFonts w:ascii="Arial" w:hAnsi="Arial" w:cs="Arial"/>
          <w:color w:val="202122"/>
          <w:lang w:val="en"/>
        </w:rPr>
        <w:t>, </w:t>
      </w:r>
      <w:hyperlink r:id="rId124" w:tooltip="Roman Italy" w:history="1">
        <w:r>
          <w:rPr>
            <w:rStyle w:val="Hyperlink"/>
            <w:rFonts w:ascii="Arial" w:eastAsiaTheme="majorEastAsia" w:hAnsi="Arial" w:cs="Arial"/>
            <w:color w:val="3366CC"/>
            <w:lang w:val="en"/>
          </w:rPr>
          <w:t>Italia</w:t>
        </w:r>
      </w:hyperlink>
      <w:r>
        <w:rPr>
          <w:rFonts w:ascii="Arial" w:hAnsi="Arial" w:cs="Arial"/>
          <w:color w:val="202122"/>
          <w:lang w:val="en"/>
        </w:rPr>
        <w:t> in approximately 133 AD during the reign of </w:t>
      </w:r>
      <w:hyperlink r:id="rId125" w:tooltip="Hadrian" w:history="1">
        <w:r>
          <w:rPr>
            <w:rStyle w:val="Hyperlink"/>
            <w:rFonts w:ascii="Arial" w:eastAsiaTheme="majorEastAsia" w:hAnsi="Arial" w:cs="Arial"/>
            <w:color w:val="3366CC"/>
            <w:lang w:val="en"/>
          </w:rPr>
          <w:t>Hadrian</w:t>
        </w:r>
      </w:hyperlink>
      <w:r>
        <w:rPr>
          <w:rFonts w:ascii="Arial" w:hAnsi="Arial" w:cs="Arial"/>
          <w:color w:val="202122"/>
          <w:lang w:val="en"/>
        </w:rPr>
        <w:t> (117–138) of the </w:t>
      </w:r>
      <w:hyperlink r:id="rId126" w:tooltip="Roman Empire" w:history="1">
        <w:r>
          <w:rPr>
            <w:rStyle w:val="Hyperlink"/>
            <w:rFonts w:ascii="Arial" w:eastAsiaTheme="majorEastAsia" w:hAnsi="Arial" w:cs="Arial"/>
            <w:color w:val="3366CC"/>
            <w:lang w:val="en"/>
          </w:rPr>
          <w:t>Roman Empire</w:t>
        </w:r>
      </w:hyperlink>
      <w:r>
        <w:rPr>
          <w:rFonts w:ascii="Arial" w:hAnsi="Arial" w:cs="Arial"/>
          <w:color w:val="202122"/>
          <w:lang w:val="en"/>
        </w:rPr>
        <w:t>.</w:t>
      </w:r>
      <w:hyperlink r:id="rId127" w:anchor="cite_note-Prudential_pp._5%E2%80%936-7" w:history="1">
        <w:r>
          <w:rPr>
            <w:rStyle w:val="Hyperlink"/>
            <w:rFonts w:ascii="Arial" w:eastAsiaTheme="majorEastAsia" w:hAnsi="Arial" w:cs="Arial"/>
            <w:color w:val="3366CC"/>
            <w:sz w:val="17"/>
            <w:szCs w:val="17"/>
            <w:vertAlign w:val="superscript"/>
            <w:lang w:val="en"/>
          </w:rPr>
          <w:t>[7]</w:t>
        </w:r>
      </w:hyperlink>
      <w:r>
        <w:rPr>
          <w:rFonts w:ascii="Arial" w:hAnsi="Arial" w:cs="Arial"/>
          <w:color w:val="202122"/>
          <w:lang w:val="en"/>
        </w:rPr>
        <w:t> In 1851 AD, future </w:t>
      </w:r>
      <w:hyperlink r:id="rId128" w:tooltip="Supreme Court of the United States" w:history="1">
        <w:r>
          <w:rPr>
            <w:rStyle w:val="Hyperlink"/>
            <w:rFonts w:ascii="Arial" w:eastAsiaTheme="majorEastAsia" w:hAnsi="Arial" w:cs="Arial"/>
            <w:color w:val="3366CC"/>
            <w:lang w:val="en"/>
          </w:rPr>
          <w:t>U.S. Supreme Court</w:t>
        </w:r>
      </w:hyperlink>
      <w:r>
        <w:rPr>
          <w:rFonts w:ascii="Arial" w:hAnsi="Arial" w:cs="Arial"/>
          <w:color w:val="202122"/>
          <w:lang w:val="en"/>
        </w:rPr>
        <w:t> </w:t>
      </w:r>
      <w:hyperlink r:id="rId129" w:tooltip="Associate Justice of the Supreme Court of the United States" w:history="1">
        <w:r>
          <w:rPr>
            <w:rStyle w:val="Hyperlink"/>
            <w:rFonts w:ascii="Arial" w:eastAsiaTheme="majorEastAsia" w:hAnsi="Arial" w:cs="Arial"/>
            <w:color w:val="3366CC"/>
            <w:lang w:val="en"/>
          </w:rPr>
          <w:t>Associate Justice</w:t>
        </w:r>
      </w:hyperlink>
      <w:r>
        <w:rPr>
          <w:rFonts w:ascii="Arial" w:hAnsi="Arial" w:cs="Arial"/>
          <w:color w:val="202122"/>
          <w:lang w:val="en"/>
        </w:rPr>
        <w:t> </w:t>
      </w:r>
      <w:hyperlink r:id="rId130" w:tooltip="Joseph P. Bradley" w:history="1">
        <w:r>
          <w:rPr>
            <w:rStyle w:val="Hyperlink"/>
            <w:rFonts w:ascii="Arial" w:eastAsiaTheme="majorEastAsia" w:hAnsi="Arial" w:cs="Arial"/>
            <w:color w:val="3366CC"/>
            <w:lang w:val="en"/>
          </w:rPr>
          <w:t>Joseph P. Bradley</w:t>
        </w:r>
      </w:hyperlink>
      <w:r>
        <w:rPr>
          <w:rFonts w:ascii="Arial" w:hAnsi="Arial" w:cs="Arial"/>
          <w:color w:val="202122"/>
          <w:lang w:val="en"/>
        </w:rPr>
        <w:t> (1870–1892 AD), once employed as an </w:t>
      </w:r>
      <w:hyperlink r:id="rId131" w:tooltip="Actuary" w:history="1">
        <w:r>
          <w:rPr>
            <w:rStyle w:val="Hyperlink"/>
            <w:rFonts w:ascii="Arial" w:eastAsiaTheme="majorEastAsia" w:hAnsi="Arial" w:cs="Arial"/>
            <w:color w:val="3366CC"/>
            <w:lang w:val="en"/>
          </w:rPr>
          <w:t>actuary</w:t>
        </w:r>
      </w:hyperlink>
      <w:r>
        <w:rPr>
          <w:rFonts w:ascii="Arial" w:hAnsi="Arial" w:cs="Arial"/>
          <w:color w:val="202122"/>
          <w:lang w:val="en"/>
        </w:rPr>
        <w:t> for the </w:t>
      </w:r>
      <w:hyperlink r:id="rId132" w:tooltip="Mutual Benefit Life Insurance Company" w:history="1">
        <w:r>
          <w:rPr>
            <w:rStyle w:val="Hyperlink"/>
            <w:rFonts w:ascii="Arial" w:eastAsiaTheme="majorEastAsia" w:hAnsi="Arial" w:cs="Arial"/>
            <w:color w:val="3366CC"/>
            <w:lang w:val="en"/>
          </w:rPr>
          <w:t>Mutual Benefit Life Insurance Company</w:t>
        </w:r>
      </w:hyperlink>
      <w:r>
        <w:rPr>
          <w:rFonts w:ascii="Arial" w:hAnsi="Arial" w:cs="Arial"/>
          <w:color w:val="202122"/>
          <w:lang w:val="en"/>
        </w:rPr>
        <w:t>, submitted an article to the </w:t>
      </w:r>
      <w:hyperlink r:id="rId133" w:tooltip="Institute of Actuaries" w:history="1">
        <w:r>
          <w:rPr>
            <w:rStyle w:val="Hyperlink"/>
            <w:rFonts w:ascii="Arial" w:eastAsiaTheme="majorEastAsia" w:hAnsi="Arial" w:cs="Arial"/>
            <w:i/>
            <w:iCs/>
            <w:color w:val="3366CC"/>
            <w:lang w:val="en"/>
          </w:rPr>
          <w:t>Journal of the Institute of Actuaries</w:t>
        </w:r>
      </w:hyperlink>
      <w:r>
        <w:rPr>
          <w:rFonts w:ascii="Arial" w:hAnsi="Arial" w:cs="Arial"/>
          <w:color w:val="202122"/>
          <w:lang w:val="en"/>
        </w:rPr>
        <w:t>. His article detailed an historical account of a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"https://en.wikipedia.org/wiki/Severan_dynasty" \o "Severan dynasty" </w:instrText>
      </w:r>
      <w:r>
        <w:rPr>
          <w:rFonts w:ascii="Arial" w:hAnsi="Arial" w:cs="Arial"/>
          <w:color w:val="202122"/>
          <w:lang w:val="en"/>
        </w:rPr>
        <w:fldChar w:fldCharType="separate"/>
      </w:r>
      <w:r>
        <w:rPr>
          <w:rStyle w:val="Hyperlink"/>
          <w:rFonts w:ascii="Arial" w:eastAsiaTheme="majorEastAsia" w:hAnsi="Arial" w:cs="Arial"/>
          <w:color w:val="3366CC"/>
          <w:lang w:val="en"/>
        </w:rPr>
        <w:t>Severan</w:t>
      </w:r>
      <w:proofErr w:type="spellEnd"/>
      <w:r>
        <w:rPr>
          <w:rStyle w:val="Hyperlink"/>
          <w:rFonts w:ascii="Arial" w:eastAsiaTheme="majorEastAsia" w:hAnsi="Arial" w:cs="Arial"/>
          <w:color w:val="3366CC"/>
          <w:lang w:val="en"/>
        </w:rPr>
        <w:t xml:space="preserve"> dynasty</w:t>
      </w:r>
      <w:r>
        <w:rPr>
          <w:rFonts w:ascii="Arial" w:hAnsi="Arial" w:cs="Arial"/>
          <w:color w:val="202122"/>
          <w:lang w:val="en"/>
        </w:rPr>
        <w:fldChar w:fldCharType="end"/>
      </w:r>
      <w:r>
        <w:rPr>
          <w:rFonts w:ascii="Arial" w:hAnsi="Arial" w:cs="Arial"/>
          <w:color w:val="202122"/>
          <w:lang w:val="en"/>
        </w:rPr>
        <w:t>-era </w:t>
      </w:r>
      <w:hyperlink r:id="rId134" w:tooltip="Life table" w:history="1">
        <w:r>
          <w:rPr>
            <w:rStyle w:val="Hyperlink"/>
            <w:rFonts w:ascii="Arial" w:eastAsiaTheme="majorEastAsia" w:hAnsi="Arial" w:cs="Arial"/>
            <w:color w:val="3366CC"/>
            <w:lang w:val="en"/>
          </w:rPr>
          <w:t>life table</w:t>
        </w:r>
      </w:hyperlink>
      <w:r>
        <w:rPr>
          <w:rFonts w:ascii="Arial" w:hAnsi="Arial" w:cs="Arial"/>
          <w:color w:val="202122"/>
          <w:lang w:val="en"/>
        </w:rPr>
        <w:t> compiled by the </w:t>
      </w:r>
      <w:hyperlink r:id="rId135" w:tooltip="Roman law" w:history="1">
        <w:r>
          <w:rPr>
            <w:rStyle w:val="Hyperlink"/>
            <w:rFonts w:ascii="Arial" w:eastAsiaTheme="majorEastAsia" w:hAnsi="Arial" w:cs="Arial"/>
            <w:color w:val="3366CC"/>
            <w:lang w:val="en"/>
          </w:rPr>
          <w:t>Roman jurist</w:t>
        </w:r>
      </w:hyperlink>
      <w:r>
        <w:rPr>
          <w:rFonts w:ascii="Arial" w:hAnsi="Arial" w:cs="Arial"/>
          <w:color w:val="202122"/>
          <w:lang w:val="en"/>
        </w:rPr>
        <w:t> </w:t>
      </w:r>
      <w:hyperlink r:id="rId136" w:tooltip="Ulpian" w:history="1">
        <w:r>
          <w:rPr>
            <w:rStyle w:val="Hyperlink"/>
            <w:rFonts w:ascii="Arial" w:eastAsiaTheme="majorEastAsia" w:hAnsi="Arial" w:cs="Arial"/>
            <w:color w:val="3366CC"/>
            <w:lang w:val="en"/>
          </w:rPr>
          <w:t>Ulpian</w:t>
        </w:r>
      </w:hyperlink>
      <w:r>
        <w:rPr>
          <w:rFonts w:ascii="Arial" w:hAnsi="Arial" w:cs="Arial"/>
          <w:color w:val="202122"/>
          <w:lang w:val="en"/>
        </w:rPr>
        <w:t> in approximately 220 AD that was also included in the </w:t>
      </w:r>
      <w:proofErr w:type="spellStart"/>
      <w:r>
        <w:rPr>
          <w:rFonts w:ascii="Arial" w:hAnsi="Arial" w:cs="Arial"/>
          <w:i/>
          <w:iCs/>
          <w:color w:val="202122"/>
          <w:lang w:val="en"/>
        </w:rPr>
        <w:t>Digesta</w:t>
      </w:r>
      <w:proofErr w:type="spellEnd"/>
      <w:r>
        <w:rPr>
          <w:rFonts w:ascii="Arial" w:hAnsi="Arial" w:cs="Arial"/>
          <w:color w:val="202122"/>
          <w:lang w:val="en"/>
        </w:rPr>
        <w:t>.</w:t>
      </w:r>
      <w:hyperlink r:id="rId137" w:anchor="cite_note-9" w:history="1">
        <w:r>
          <w:rPr>
            <w:rStyle w:val="Hyperlink"/>
            <w:rFonts w:ascii="Arial" w:eastAsiaTheme="majorEastAsia" w:hAnsi="Arial" w:cs="Arial"/>
            <w:color w:val="3366CC"/>
            <w:sz w:val="17"/>
            <w:szCs w:val="17"/>
            <w:vertAlign w:val="superscript"/>
            <w:lang w:val="en"/>
          </w:rPr>
          <w:t>[9]</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Concepts of insurance has been also found in 3rd century BC Hindu scriptures such as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"https://en.wikipedia.org/wiki/Dharmasastra" \o "Dharmasastra" </w:instrText>
      </w:r>
      <w:r>
        <w:rPr>
          <w:rFonts w:ascii="Arial" w:hAnsi="Arial" w:cs="Arial"/>
          <w:color w:val="202122"/>
          <w:lang w:val="en"/>
        </w:rPr>
        <w:fldChar w:fldCharType="separate"/>
      </w:r>
      <w:r>
        <w:rPr>
          <w:rStyle w:val="Hyperlink"/>
          <w:rFonts w:ascii="Arial" w:eastAsiaTheme="majorEastAsia" w:hAnsi="Arial" w:cs="Arial"/>
          <w:color w:val="3366CC"/>
          <w:lang w:val="en"/>
        </w:rPr>
        <w:t>Dharmasastra</w:t>
      </w:r>
      <w:proofErr w:type="spellEnd"/>
      <w:r>
        <w:rPr>
          <w:rFonts w:ascii="Arial" w:hAnsi="Arial" w:cs="Arial"/>
          <w:color w:val="202122"/>
          <w:lang w:val="en"/>
        </w:rPr>
        <w:fldChar w:fldCharType="end"/>
      </w:r>
      <w:r>
        <w:rPr>
          <w:rFonts w:ascii="Arial" w:hAnsi="Arial" w:cs="Arial"/>
          <w:color w:val="202122"/>
          <w:lang w:val="en"/>
        </w:rPr>
        <w:t>,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"https://en.wikipedia.org/wiki/Arthashastra" \o "Arthashastra" </w:instrText>
      </w:r>
      <w:r>
        <w:rPr>
          <w:rFonts w:ascii="Arial" w:hAnsi="Arial" w:cs="Arial"/>
          <w:color w:val="202122"/>
          <w:lang w:val="en"/>
        </w:rPr>
        <w:fldChar w:fldCharType="separate"/>
      </w:r>
      <w:r>
        <w:rPr>
          <w:rStyle w:val="Hyperlink"/>
          <w:rFonts w:ascii="Arial" w:eastAsiaTheme="majorEastAsia" w:hAnsi="Arial" w:cs="Arial"/>
          <w:color w:val="3366CC"/>
          <w:lang w:val="en"/>
        </w:rPr>
        <w:t>Arthashastra</w:t>
      </w:r>
      <w:proofErr w:type="spellEnd"/>
      <w:r>
        <w:rPr>
          <w:rFonts w:ascii="Arial" w:hAnsi="Arial" w:cs="Arial"/>
          <w:color w:val="202122"/>
          <w:lang w:val="en"/>
        </w:rPr>
        <w:fldChar w:fldCharType="end"/>
      </w:r>
      <w:r>
        <w:rPr>
          <w:rFonts w:ascii="Arial" w:hAnsi="Arial" w:cs="Arial"/>
          <w:color w:val="202122"/>
          <w:lang w:val="en"/>
        </w:rPr>
        <w:t> and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"https://en.wikipedia.org/wiki/Manusmriti" \o "Manusmriti" </w:instrText>
      </w:r>
      <w:r>
        <w:rPr>
          <w:rFonts w:ascii="Arial" w:hAnsi="Arial" w:cs="Arial"/>
          <w:color w:val="202122"/>
          <w:lang w:val="en"/>
        </w:rPr>
        <w:fldChar w:fldCharType="separate"/>
      </w:r>
      <w:r>
        <w:rPr>
          <w:rStyle w:val="Hyperlink"/>
          <w:rFonts w:ascii="Arial" w:eastAsiaTheme="majorEastAsia" w:hAnsi="Arial" w:cs="Arial"/>
          <w:color w:val="3366CC"/>
          <w:lang w:val="en"/>
        </w:rPr>
        <w:t>Manusmriti</w:t>
      </w:r>
      <w:proofErr w:type="spellEnd"/>
      <w:r>
        <w:rPr>
          <w:rFonts w:ascii="Arial" w:hAnsi="Arial" w:cs="Arial"/>
          <w:color w:val="202122"/>
          <w:lang w:val="en"/>
        </w:rPr>
        <w:fldChar w:fldCharType="end"/>
      </w:r>
      <w:r>
        <w:rPr>
          <w:rFonts w:ascii="Arial" w:hAnsi="Arial" w:cs="Arial"/>
          <w:color w:val="202122"/>
          <w:lang w:val="en"/>
        </w:rPr>
        <w:t>.</w:t>
      </w:r>
      <w:hyperlink r:id="rId138" w:anchor="cite_note-10" w:history="1">
        <w:r>
          <w:rPr>
            <w:rStyle w:val="Hyperlink"/>
            <w:rFonts w:ascii="Arial" w:eastAsiaTheme="majorEastAsia" w:hAnsi="Arial" w:cs="Arial"/>
            <w:color w:val="3366CC"/>
            <w:sz w:val="17"/>
            <w:szCs w:val="17"/>
            <w:vertAlign w:val="superscript"/>
            <w:lang w:val="en"/>
          </w:rPr>
          <w:t>[10]</w:t>
        </w:r>
      </w:hyperlink>
      <w:r>
        <w:rPr>
          <w:rFonts w:ascii="Arial" w:hAnsi="Arial" w:cs="Arial"/>
          <w:color w:val="202122"/>
          <w:lang w:val="en"/>
        </w:rPr>
        <w:t xml:space="preserve"> The ancient Greeks had marine loans. Money was advanced on a ship or cargo, to be repaid with large interest if the voyage prospers. However, the money would not be repaid at all if the ship were lost, thus making the rate of interest high enough to pay for not only for the use of </w:t>
      </w:r>
      <w:r>
        <w:rPr>
          <w:rFonts w:ascii="Arial" w:hAnsi="Arial" w:cs="Arial"/>
          <w:color w:val="202122"/>
          <w:lang w:val="en"/>
        </w:rPr>
        <w:lastRenderedPageBreak/>
        <w:t>the capital but also for the risk of losing it (fully described by </w:t>
      </w:r>
      <w:hyperlink r:id="rId139" w:tooltip="Demosthenes" w:history="1">
        <w:r>
          <w:rPr>
            <w:rStyle w:val="Hyperlink"/>
            <w:rFonts w:ascii="Arial" w:eastAsiaTheme="majorEastAsia" w:hAnsi="Arial" w:cs="Arial"/>
            <w:color w:val="3366CC"/>
            <w:lang w:val="en"/>
          </w:rPr>
          <w:t>Demosthenes</w:t>
        </w:r>
      </w:hyperlink>
      <w:r>
        <w:rPr>
          <w:rFonts w:ascii="Arial" w:hAnsi="Arial" w:cs="Arial"/>
          <w:color w:val="202122"/>
          <w:lang w:val="en"/>
        </w:rPr>
        <w:t>). Loans of this character have ever since been common in maritime lands under the name of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"https://en.wikipedia.org/wiki/Bottomry" \o "Bottomry" </w:instrText>
      </w:r>
      <w:r>
        <w:rPr>
          <w:rFonts w:ascii="Arial" w:hAnsi="Arial" w:cs="Arial"/>
          <w:color w:val="202122"/>
          <w:lang w:val="en"/>
        </w:rPr>
        <w:fldChar w:fldCharType="separate"/>
      </w:r>
      <w:r>
        <w:rPr>
          <w:rStyle w:val="Hyperlink"/>
          <w:rFonts w:ascii="Arial" w:eastAsiaTheme="majorEastAsia" w:hAnsi="Arial" w:cs="Arial"/>
          <w:color w:val="3366CC"/>
          <w:lang w:val="en"/>
        </w:rPr>
        <w:t>bottomry</w:t>
      </w:r>
      <w:proofErr w:type="spellEnd"/>
      <w:r>
        <w:rPr>
          <w:rFonts w:ascii="Arial" w:hAnsi="Arial" w:cs="Arial"/>
          <w:color w:val="202122"/>
          <w:lang w:val="en"/>
        </w:rPr>
        <w:fldChar w:fldCharType="end"/>
      </w:r>
      <w:r>
        <w:rPr>
          <w:rFonts w:ascii="Arial" w:hAnsi="Arial" w:cs="Arial"/>
          <w:color w:val="202122"/>
          <w:lang w:val="en"/>
        </w:rPr>
        <w:t xml:space="preserve"> and </w:t>
      </w:r>
      <w:proofErr w:type="spellStart"/>
      <w:r>
        <w:rPr>
          <w:rFonts w:ascii="Arial" w:hAnsi="Arial" w:cs="Arial"/>
          <w:color w:val="202122"/>
          <w:lang w:val="en"/>
        </w:rPr>
        <w:t>respondentia</w:t>
      </w:r>
      <w:proofErr w:type="spellEnd"/>
      <w:r>
        <w:rPr>
          <w:rFonts w:ascii="Arial" w:hAnsi="Arial" w:cs="Arial"/>
          <w:color w:val="202122"/>
          <w:lang w:val="en"/>
        </w:rPr>
        <w:t xml:space="preserve"> bonds.</w:t>
      </w:r>
      <w:hyperlink r:id="rId140" w:anchor="cite_note-EB1911-11" w:history="1">
        <w:r>
          <w:rPr>
            <w:rStyle w:val="Hyperlink"/>
            <w:rFonts w:ascii="Arial" w:eastAsiaTheme="majorEastAsia" w:hAnsi="Arial" w:cs="Arial"/>
            <w:color w:val="3366CC"/>
            <w:sz w:val="17"/>
            <w:szCs w:val="17"/>
            <w:vertAlign w:val="superscript"/>
            <w:lang w:val="en"/>
          </w:rPr>
          <w:t>[11]</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The direct insurance of sea-risks for a premium paid independently of loans began in </w:t>
      </w:r>
      <w:hyperlink r:id="rId141" w:tooltip="Belgium" w:history="1">
        <w:r>
          <w:rPr>
            <w:rStyle w:val="Hyperlink"/>
            <w:rFonts w:ascii="Arial" w:eastAsiaTheme="majorEastAsia" w:hAnsi="Arial" w:cs="Arial"/>
            <w:color w:val="3366CC"/>
            <w:lang w:val="en"/>
          </w:rPr>
          <w:t>Belgium</w:t>
        </w:r>
      </w:hyperlink>
      <w:r>
        <w:rPr>
          <w:rFonts w:ascii="Arial" w:hAnsi="Arial" w:cs="Arial"/>
          <w:color w:val="202122"/>
          <w:lang w:val="en"/>
        </w:rPr>
        <w:t> about 1300 AD.</w:t>
      </w:r>
      <w:hyperlink r:id="rId142" w:anchor="cite_note-EB1911-11" w:history="1">
        <w:r>
          <w:rPr>
            <w:rStyle w:val="Hyperlink"/>
            <w:rFonts w:ascii="Arial" w:eastAsiaTheme="majorEastAsia" w:hAnsi="Arial" w:cs="Arial"/>
            <w:color w:val="3366CC"/>
            <w:sz w:val="17"/>
            <w:szCs w:val="17"/>
            <w:vertAlign w:val="superscript"/>
            <w:lang w:val="en"/>
          </w:rPr>
          <w:t>[11]</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Separate insurance contracts (i.e., insurance policies not bundled with loans or other kinds of contracts) were invented in </w:t>
      </w:r>
      <w:hyperlink r:id="rId143" w:tooltip="Genoa" w:history="1">
        <w:r>
          <w:rPr>
            <w:rStyle w:val="Hyperlink"/>
            <w:rFonts w:ascii="Arial" w:eastAsiaTheme="majorEastAsia" w:hAnsi="Arial" w:cs="Arial"/>
            <w:color w:val="3366CC"/>
            <w:lang w:val="en"/>
          </w:rPr>
          <w:t>Genoa</w:t>
        </w:r>
      </w:hyperlink>
      <w:r>
        <w:rPr>
          <w:rFonts w:ascii="Arial" w:hAnsi="Arial" w:cs="Arial"/>
          <w:color w:val="202122"/>
          <w:lang w:val="en"/>
        </w:rPr>
        <w:t> in the 14th century, as were insurance pools backed by pledges of landed estates. The first known insurance contract dates from Genoa in 1347. In the next century, maritime insurance developed widely, and premiums were varied with risks.</w:t>
      </w:r>
      <w:hyperlink r:id="rId144" w:anchor="cite_note-12" w:history="1">
        <w:r>
          <w:rPr>
            <w:rStyle w:val="Hyperlink"/>
            <w:rFonts w:ascii="Arial" w:eastAsiaTheme="majorEastAsia" w:hAnsi="Arial" w:cs="Arial"/>
            <w:color w:val="3366CC"/>
            <w:sz w:val="17"/>
            <w:szCs w:val="17"/>
            <w:vertAlign w:val="superscript"/>
            <w:lang w:val="en"/>
          </w:rPr>
          <w:t>[12]</w:t>
        </w:r>
      </w:hyperlink>
      <w:r>
        <w:rPr>
          <w:rFonts w:ascii="Arial" w:hAnsi="Arial" w:cs="Arial"/>
          <w:color w:val="202122"/>
          <w:lang w:val="en"/>
        </w:rPr>
        <w:t> These new insurance contracts allowed insurance to be separated from investment, a separation of roles that first proved useful in </w:t>
      </w:r>
      <w:hyperlink r:id="rId145" w:tooltip="Marine insurance" w:history="1">
        <w:r>
          <w:rPr>
            <w:rStyle w:val="Hyperlink"/>
            <w:rFonts w:ascii="Arial" w:eastAsiaTheme="majorEastAsia" w:hAnsi="Arial" w:cs="Arial"/>
            <w:color w:val="3366CC"/>
            <w:lang w:val="en"/>
          </w:rPr>
          <w:t>marine insurance</w:t>
        </w:r>
      </w:hyperlink>
      <w:r>
        <w:rPr>
          <w:rFonts w:ascii="Arial" w:hAnsi="Arial" w:cs="Arial"/>
          <w:color w:val="202122"/>
          <w:lang w:val="en"/>
        </w:rPr>
        <w:t>.</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The earliest known policy of life insurance was made in the </w:t>
      </w:r>
      <w:hyperlink r:id="rId146" w:tooltip="Royal Exchange, London" w:history="1">
        <w:r>
          <w:rPr>
            <w:rStyle w:val="Hyperlink"/>
            <w:rFonts w:ascii="Arial" w:eastAsiaTheme="majorEastAsia" w:hAnsi="Arial" w:cs="Arial"/>
            <w:color w:val="3366CC"/>
            <w:lang w:val="en"/>
          </w:rPr>
          <w:t>Royal Exchange, London</w:t>
        </w:r>
      </w:hyperlink>
      <w:r>
        <w:rPr>
          <w:rFonts w:ascii="Arial" w:hAnsi="Arial" w:cs="Arial"/>
          <w:color w:val="202122"/>
          <w:lang w:val="en"/>
        </w:rPr>
        <w:t>, on the 18th of June 1583, for £383, 6s. 8d. for twelve months on the life of William Gibbons.</w:t>
      </w:r>
      <w:hyperlink r:id="rId147" w:anchor="cite_note-EB1911-11" w:history="1">
        <w:r>
          <w:rPr>
            <w:rStyle w:val="Hyperlink"/>
            <w:rFonts w:ascii="Arial" w:eastAsiaTheme="majorEastAsia" w:hAnsi="Arial" w:cs="Arial"/>
            <w:color w:val="3366CC"/>
            <w:sz w:val="17"/>
            <w:szCs w:val="17"/>
            <w:vertAlign w:val="superscript"/>
            <w:lang w:val="en"/>
          </w:rPr>
          <w:t>[11]</w:t>
        </w:r>
      </w:hyperlink>
    </w:p>
    <w:p w:rsidR="00813613" w:rsidRPr="00EE2759" w:rsidRDefault="00813613" w:rsidP="00EE2759">
      <w:pPr>
        <w:pStyle w:val="Heading3"/>
      </w:pPr>
      <w:r w:rsidRPr="00EE2759">
        <w:rPr>
          <w:rStyle w:val="mw-headline"/>
        </w:rPr>
        <w:t>Modern methods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Insurance became far more sophisticated in </w:t>
      </w:r>
      <w:hyperlink r:id="rId148" w:tooltip="Enlightenment era" w:history="1">
        <w:r>
          <w:rPr>
            <w:rStyle w:val="Hyperlink"/>
            <w:rFonts w:ascii="Arial" w:eastAsiaTheme="majorEastAsia" w:hAnsi="Arial" w:cs="Arial"/>
            <w:color w:val="3366CC"/>
            <w:lang w:val="en"/>
          </w:rPr>
          <w:t>Enlightenment-era</w:t>
        </w:r>
      </w:hyperlink>
      <w:r>
        <w:rPr>
          <w:rFonts w:ascii="Arial" w:hAnsi="Arial" w:cs="Arial"/>
          <w:color w:val="202122"/>
          <w:lang w:val="en"/>
        </w:rPr>
        <w:t> </w:t>
      </w:r>
      <w:hyperlink r:id="rId149" w:tooltip="Europe" w:history="1">
        <w:r>
          <w:rPr>
            <w:rStyle w:val="Hyperlink"/>
            <w:rFonts w:ascii="Arial" w:eastAsiaTheme="majorEastAsia" w:hAnsi="Arial" w:cs="Arial"/>
            <w:color w:val="3366CC"/>
            <w:lang w:val="en"/>
          </w:rPr>
          <w:t>Europe</w:t>
        </w:r>
      </w:hyperlink>
      <w:r>
        <w:rPr>
          <w:rFonts w:ascii="Arial" w:hAnsi="Arial" w:cs="Arial"/>
          <w:color w:val="202122"/>
          <w:lang w:val="en"/>
        </w:rPr>
        <w:t>, where specialized varieties developed.</w:t>
      </w:r>
    </w:p>
    <w:p w:rsidR="00813613" w:rsidRDefault="00813613" w:rsidP="00813613">
      <w:pPr>
        <w:shd w:val="clear" w:color="auto" w:fill="FFFFFF"/>
        <w:rPr>
          <w:rFonts w:ascii="Arial" w:hAnsi="Arial" w:cs="Arial"/>
          <w:color w:val="202122"/>
          <w:lang w:val="en"/>
        </w:rPr>
      </w:pPr>
      <w:r>
        <w:rPr>
          <w:rFonts w:ascii="Arial" w:hAnsi="Arial" w:cs="Arial"/>
          <w:noProof/>
          <w:color w:val="3366CC"/>
          <w:bdr w:val="none" w:sz="0" w:space="0" w:color="auto" w:frame="1"/>
          <w:lang w:eastAsia="en-GB"/>
        </w:rPr>
        <w:drawing>
          <wp:inline distT="0" distB="0" distL="0" distR="0">
            <wp:extent cx="1714500" cy="2009775"/>
            <wp:effectExtent l="0" t="0" r="0" b="9525"/>
            <wp:docPr id="43" name="Picture 43" descr="https://upload.wikimedia.org/wikipedia/commons/b/b8/Lloyd%27s_coffee_house_drawing.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pload.wikimedia.org/wikipedia/commons/b/b8/Lloyd%27s_coffee_house_drawing.jpg">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14500" cy="2009775"/>
                    </a:xfrm>
                    <a:prstGeom prst="rect">
                      <a:avLst/>
                    </a:prstGeom>
                    <a:noFill/>
                    <a:ln>
                      <a:noFill/>
                    </a:ln>
                  </pic:spPr>
                </pic:pic>
              </a:graphicData>
            </a:graphic>
          </wp:inline>
        </w:drawing>
      </w:r>
      <w:hyperlink r:id="rId152" w:tooltip="Lloyd's Coffee House" w:history="1">
        <w:r>
          <w:rPr>
            <w:rStyle w:val="Hyperlink"/>
            <w:rFonts w:ascii="Arial" w:hAnsi="Arial" w:cs="Arial"/>
            <w:color w:val="3366CC"/>
            <w:lang w:val="en"/>
          </w:rPr>
          <w:t>Lloyd's Coffee House</w:t>
        </w:r>
      </w:hyperlink>
      <w:r>
        <w:rPr>
          <w:rFonts w:ascii="Arial" w:hAnsi="Arial" w:cs="Arial"/>
          <w:color w:val="202122"/>
          <w:lang w:val="en"/>
        </w:rPr>
        <w:t> was the first organized market for marine insurance.</w:t>
      </w:r>
    </w:p>
    <w:p w:rsidR="00813613" w:rsidRDefault="006E5FC3" w:rsidP="00813613">
      <w:pPr>
        <w:pStyle w:val="NormalWeb"/>
        <w:shd w:val="clear" w:color="auto" w:fill="FFFFFF"/>
        <w:spacing w:before="120" w:beforeAutospacing="0" w:after="240" w:afterAutospacing="0"/>
        <w:rPr>
          <w:rFonts w:ascii="Arial" w:hAnsi="Arial" w:cs="Arial"/>
          <w:color w:val="202122"/>
          <w:lang w:val="en"/>
        </w:rPr>
      </w:pPr>
      <w:hyperlink r:id="rId153" w:tooltip="Property insurance" w:history="1">
        <w:r w:rsidR="00813613">
          <w:rPr>
            <w:rStyle w:val="Hyperlink"/>
            <w:rFonts w:ascii="Arial" w:eastAsiaTheme="majorEastAsia" w:hAnsi="Arial" w:cs="Arial"/>
            <w:color w:val="3366CC"/>
            <w:lang w:val="en"/>
          </w:rPr>
          <w:t>Property insurance</w:t>
        </w:r>
      </w:hyperlink>
      <w:r w:rsidR="00813613">
        <w:rPr>
          <w:rFonts w:ascii="Arial" w:hAnsi="Arial" w:cs="Arial"/>
          <w:color w:val="202122"/>
          <w:lang w:val="en"/>
        </w:rPr>
        <w:t> as we know it today can be traced to the </w:t>
      </w:r>
      <w:hyperlink r:id="rId154" w:tooltip="Great Fire of London" w:history="1">
        <w:r w:rsidR="00813613">
          <w:rPr>
            <w:rStyle w:val="Hyperlink"/>
            <w:rFonts w:ascii="Arial" w:eastAsiaTheme="majorEastAsia" w:hAnsi="Arial" w:cs="Arial"/>
            <w:color w:val="3366CC"/>
            <w:lang w:val="en"/>
          </w:rPr>
          <w:t>Great Fire of London</w:t>
        </w:r>
      </w:hyperlink>
      <w:r w:rsidR="00813613">
        <w:rPr>
          <w:rFonts w:ascii="Arial" w:hAnsi="Arial" w:cs="Arial"/>
          <w:color w:val="202122"/>
          <w:lang w:val="en"/>
        </w:rPr>
        <w:t>, which in 1666 devoured more than 13,000 houses. The devastating effects of the fire converted the development of insurance "from a matter of convenience into one of urgency, a change of opinion reflected in Sir </w:t>
      </w:r>
      <w:hyperlink r:id="rId155" w:tooltip="Christopher Wren" w:history="1">
        <w:r w:rsidR="00813613">
          <w:rPr>
            <w:rStyle w:val="Hyperlink"/>
            <w:rFonts w:ascii="Arial" w:eastAsiaTheme="majorEastAsia" w:hAnsi="Arial" w:cs="Arial"/>
            <w:color w:val="3366CC"/>
            <w:lang w:val="en"/>
          </w:rPr>
          <w:t>Christopher Wren</w:t>
        </w:r>
      </w:hyperlink>
      <w:r w:rsidR="00813613">
        <w:rPr>
          <w:rFonts w:ascii="Arial" w:hAnsi="Arial" w:cs="Arial"/>
          <w:color w:val="202122"/>
          <w:lang w:val="en"/>
        </w:rPr>
        <w:t>'s inclusion of a site for "the Insurance Office" in his new plan for London in 1667."</w:t>
      </w:r>
      <w:hyperlink r:id="rId156" w:anchor="cite_note-13" w:history="1">
        <w:r w:rsidR="00813613">
          <w:rPr>
            <w:rStyle w:val="Hyperlink"/>
            <w:rFonts w:ascii="Arial" w:eastAsiaTheme="majorEastAsia" w:hAnsi="Arial" w:cs="Arial"/>
            <w:color w:val="3366CC"/>
            <w:sz w:val="17"/>
            <w:szCs w:val="17"/>
            <w:vertAlign w:val="superscript"/>
            <w:lang w:val="en"/>
          </w:rPr>
          <w:t>[13]</w:t>
        </w:r>
      </w:hyperlink>
      <w:r w:rsidR="00813613">
        <w:rPr>
          <w:rFonts w:ascii="Arial" w:hAnsi="Arial" w:cs="Arial"/>
          <w:color w:val="202122"/>
          <w:lang w:val="en"/>
        </w:rPr>
        <w:t> A number of attempted fire insurance schemes came to nothing, but in 1681, </w:t>
      </w:r>
      <w:hyperlink r:id="rId157" w:tooltip="Economics" w:history="1">
        <w:r w:rsidR="00813613">
          <w:rPr>
            <w:rStyle w:val="Hyperlink"/>
            <w:rFonts w:ascii="Arial" w:eastAsiaTheme="majorEastAsia" w:hAnsi="Arial" w:cs="Arial"/>
            <w:color w:val="3366CC"/>
            <w:lang w:val="en"/>
          </w:rPr>
          <w:t>economist</w:t>
        </w:r>
      </w:hyperlink>
      <w:r w:rsidR="00813613">
        <w:rPr>
          <w:rFonts w:ascii="Arial" w:hAnsi="Arial" w:cs="Arial"/>
          <w:color w:val="202122"/>
          <w:lang w:val="en"/>
        </w:rPr>
        <w:t> </w:t>
      </w:r>
      <w:hyperlink r:id="rId158" w:tooltip="Nicholas Barbon" w:history="1">
        <w:r w:rsidR="00813613">
          <w:rPr>
            <w:rStyle w:val="Hyperlink"/>
            <w:rFonts w:ascii="Arial" w:eastAsiaTheme="majorEastAsia" w:hAnsi="Arial" w:cs="Arial"/>
            <w:color w:val="3366CC"/>
            <w:lang w:val="en"/>
          </w:rPr>
          <w:t xml:space="preserve">Nicholas </w:t>
        </w:r>
        <w:proofErr w:type="spellStart"/>
        <w:r w:rsidR="00813613">
          <w:rPr>
            <w:rStyle w:val="Hyperlink"/>
            <w:rFonts w:ascii="Arial" w:eastAsiaTheme="majorEastAsia" w:hAnsi="Arial" w:cs="Arial"/>
            <w:color w:val="3366CC"/>
            <w:lang w:val="en"/>
          </w:rPr>
          <w:t>Barbon</w:t>
        </w:r>
        <w:proofErr w:type="spellEnd"/>
      </w:hyperlink>
      <w:r w:rsidR="00813613">
        <w:rPr>
          <w:rFonts w:ascii="Arial" w:hAnsi="Arial" w:cs="Arial"/>
          <w:color w:val="202122"/>
          <w:lang w:val="en"/>
        </w:rPr>
        <w:t> and eleven associates established the first fire insurance company, the "Insurance Office for Houses", at the back of the Royal Exchange to insure brick and frame homes. Initially, 5,000 homes were insured by his Insurance Office.</w:t>
      </w:r>
      <w:hyperlink r:id="rId159" w:anchor="cite_note-14" w:history="1">
        <w:r w:rsidR="00813613">
          <w:rPr>
            <w:rStyle w:val="Hyperlink"/>
            <w:rFonts w:ascii="Arial" w:eastAsiaTheme="majorEastAsia" w:hAnsi="Arial" w:cs="Arial"/>
            <w:color w:val="3366CC"/>
            <w:sz w:val="17"/>
            <w:szCs w:val="17"/>
            <w:vertAlign w:val="superscript"/>
            <w:lang w:val="en"/>
          </w:rPr>
          <w:t>[14]</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At the same time, the first insurance schemes for the </w:t>
      </w:r>
      <w:hyperlink r:id="rId160" w:tooltip="Underwriting" w:history="1">
        <w:r>
          <w:rPr>
            <w:rStyle w:val="Hyperlink"/>
            <w:rFonts w:ascii="Arial" w:eastAsiaTheme="majorEastAsia" w:hAnsi="Arial" w:cs="Arial"/>
            <w:color w:val="3366CC"/>
            <w:lang w:val="en"/>
          </w:rPr>
          <w:t>underwriting</w:t>
        </w:r>
      </w:hyperlink>
      <w:r>
        <w:rPr>
          <w:rFonts w:ascii="Arial" w:hAnsi="Arial" w:cs="Arial"/>
          <w:color w:val="202122"/>
          <w:lang w:val="en"/>
        </w:rPr>
        <w:t> of </w:t>
      </w:r>
      <w:hyperlink r:id="rId161" w:tooltip="Business venture" w:history="1">
        <w:r>
          <w:rPr>
            <w:rStyle w:val="Hyperlink"/>
            <w:rFonts w:ascii="Arial" w:eastAsiaTheme="majorEastAsia" w:hAnsi="Arial" w:cs="Arial"/>
            <w:color w:val="3366CC"/>
            <w:lang w:val="en"/>
          </w:rPr>
          <w:t>business ventures</w:t>
        </w:r>
      </w:hyperlink>
      <w:r>
        <w:rPr>
          <w:rFonts w:ascii="Arial" w:hAnsi="Arial" w:cs="Arial"/>
          <w:color w:val="202122"/>
          <w:lang w:val="en"/>
        </w:rPr>
        <w:t xml:space="preserve"> became available. By the end of the seventeenth century, London's growth as a </w:t>
      </w:r>
      <w:proofErr w:type="spellStart"/>
      <w:r>
        <w:rPr>
          <w:rFonts w:ascii="Arial" w:hAnsi="Arial" w:cs="Arial"/>
          <w:color w:val="202122"/>
          <w:lang w:val="en"/>
        </w:rPr>
        <w:t>centre</w:t>
      </w:r>
      <w:proofErr w:type="spellEnd"/>
      <w:r>
        <w:rPr>
          <w:rFonts w:ascii="Arial" w:hAnsi="Arial" w:cs="Arial"/>
          <w:color w:val="202122"/>
          <w:lang w:val="en"/>
        </w:rPr>
        <w:t xml:space="preserve"> for trade was increasing due to the demand for </w:t>
      </w:r>
      <w:hyperlink r:id="rId162" w:tooltip="Marine insurance" w:history="1">
        <w:r>
          <w:rPr>
            <w:rStyle w:val="Hyperlink"/>
            <w:rFonts w:ascii="Arial" w:eastAsiaTheme="majorEastAsia" w:hAnsi="Arial" w:cs="Arial"/>
            <w:color w:val="3366CC"/>
            <w:lang w:val="en"/>
          </w:rPr>
          <w:t>marine insurance</w:t>
        </w:r>
      </w:hyperlink>
      <w:r>
        <w:rPr>
          <w:rFonts w:ascii="Arial" w:hAnsi="Arial" w:cs="Arial"/>
          <w:color w:val="202122"/>
          <w:lang w:val="en"/>
        </w:rPr>
        <w:t>. In the late 1680s, Edward Lloyd opened </w:t>
      </w:r>
      <w:hyperlink r:id="rId163" w:tooltip="Lloyd's Coffee House" w:history="1">
        <w:r>
          <w:rPr>
            <w:rStyle w:val="Hyperlink"/>
            <w:rFonts w:ascii="Arial" w:eastAsiaTheme="majorEastAsia" w:hAnsi="Arial" w:cs="Arial"/>
            <w:color w:val="3366CC"/>
            <w:lang w:val="en"/>
          </w:rPr>
          <w:t>a coffee house</w:t>
        </w:r>
      </w:hyperlink>
      <w:r>
        <w:rPr>
          <w:rFonts w:ascii="Arial" w:hAnsi="Arial" w:cs="Arial"/>
          <w:color w:val="202122"/>
          <w:lang w:val="en"/>
        </w:rPr>
        <w:t xml:space="preserve">, which became the meeting place </w:t>
      </w:r>
      <w:r>
        <w:rPr>
          <w:rFonts w:ascii="Arial" w:hAnsi="Arial" w:cs="Arial"/>
          <w:color w:val="202122"/>
          <w:lang w:val="en"/>
        </w:rPr>
        <w:lastRenderedPageBreak/>
        <w:t>for parties in the shipping industry wishing to insure cargoes and ships, including those willing to underwrite such ventures. These informal beginnings led to the establishment of the insurance market </w:t>
      </w:r>
      <w:hyperlink r:id="rId164" w:tooltip="Lloyd's of London" w:history="1">
        <w:r>
          <w:rPr>
            <w:rStyle w:val="Hyperlink"/>
            <w:rFonts w:ascii="Arial" w:eastAsiaTheme="majorEastAsia" w:hAnsi="Arial" w:cs="Arial"/>
            <w:color w:val="3366CC"/>
            <w:lang w:val="en"/>
          </w:rPr>
          <w:t>Lloyd's of London</w:t>
        </w:r>
      </w:hyperlink>
      <w:r>
        <w:rPr>
          <w:rFonts w:ascii="Arial" w:hAnsi="Arial" w:cs="Arial"/>
          <w:color w:val="202122"/>
          <w:lang w:val="en"/>
        </w:rPr>
        <w:t> and several related shipping and insurance businesses.</w:t>
      </w:r>
      <w:hyperlink r:id="rId165" w:anchor="cite_note-15" w:history="1">
        <w:r>
          <w:rPr>
            <w:rStyle w:val="Hyperlink"/>
            <w:rFonts w:ascii="Arial" w:eastAsiaTheme="majorEastAsia" w:hAnsi="Arial" w:cs="Arial"/>
            <w:color w:val="3366CC"/>
            <w:sz w:val="17"/>
            <w:szCs w:val="17"/>
            <w:vertAlign w:val="superscript"/>
            <w:lang w:val="en"/>
          </w:rPr>
          <w:t>[15]</w:t>
        </w:r>
      </w:hyperlink>
    </w:p>
    <w:p w:rsidR="00813613" w:rsidRDefault="00813613" w:rsidP="00813613">
      <w:pPr>
        <w:shd w:val="clear" w:color="auto" w:fill="FFFFFF"/>
        <w:rPr>
          <w:rFonts w:ascii="Arial" w:hAnsi="Arial" w:cs="Arial"/>
          <w:color w:val="202122"/>
          <w:lang w:val="en"/>
        </w:rPr>
      </w:pPr>
      <w:r>
        <w:rPr>
          <w:rFonts w:ascii="Arial" w:hAnsi="Arial" w:cs="Arial"/>
          <w:noProof/>
          <w:color w:val="3366CC"/>
          <w:bdr w:val="none" w:sz="0" w:space="0" w:color="auto" w:frame="1"/>
          <w:lang w:eastAsia="en-GB"/>
        </w:rPr>
        <w:drawing>
          <wp:inline distT="0" distB="0" distL="0" distR="0">
            <wp:extent cx="1905000" cy="2590800"/>
            <wp:effectExtent l="0" t="0" r="0" b="0"/>
            <wp:docPr id="42" name="Picture 42" descr="https://upload.wikimedia.org/wikipedia/commons/thumb/8/8b/National-insurance-act-1911.jpg/200px-National-insurance-act-1911.jp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upload.wikimedia.org/wikipedia/commons/thumb/8/8b/National-insurance-act-1911.jpg/200px-National-insurance-act-1911.jpg">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05000" cy="2590800"/>
                    </a:xfrm>
                    <a:prstGeom prst="rect">
                      <a:avLst/>
                    </a:prstGeom>
                    <a:noFill/>
                    <a:ln>
                      <a:noFill/>
                    </a:ln>
                  </pic:spPr>
                </pic:pic>
              </a:graphicData>
            </a:graphic>
          </wp:inline>
        </w:drawing>
      </w:r>
      <w:r>
        <w:rPr>
          <w:rFonts w:ascii="Arial" w:hAnsi="Arial" w:cs="Arial"/>
          <w:color w:val="202122"/>
          <w:lang w:val="en"/>
        </w:rPr>
        <w:t>Leaflet promoting the </w:t>
      </w:r>
      <w:hyperlink r:id="rId168" w:tooltip="National Insurance Act 1911" w:history="1">
        <w:r>
          <w:rPr>
            <w:rStyle w:val="Hyperlink"/>
            <w:rFonts w:ascii="Arial" w:hAnsi="Arial" w:cs="Arial"/>
            <w:color w:val="3366CC"/>
            <w:lang w:val="en"/>
          </w:rPr>
          <w:t>National Insurance Act 1911</w:t>
        </w:r>
      </w:hyperlink>
    </w:p>
    <w:p w:rsidR="00813613" w:rsidRDefault="006E5FC3" w:rsidP="00813613">
      <w:pPr>
        <w:pStyle w:val="NormalWeb"/>
        <w:shd w:val="clear" w:color="auto" w:fill="FFFFFF"/>
        <w:spacing w:before="120" w:beforeAutospacing="0" w:after="240" w:afterAutospacing="0"/>
        <w:rPr>
          <w:rFonts w:ascii="Arial" w:hAnsi="Arial" w:cs="Arial"/>
          <w:color w:val="202122"/>
          <w:lang w:val="en"/>
        </w:rPr>
      </w:pPr>
      <w:hyperlink r:id="rId169" w:tooltip="Life insurance" w:history="1">
        <w:r w:rsidR="00813613">
          <w:rPr>
            <w:rStyle w:val="Hyperlink"/>
            <w:rFonts w:ascii="Arial" w:eastAsiaTheme="majorEastAsia" w:hAnsi="Arial" w:cs="Arial"/>
            <w:color w:val="3366CC"/>
            <w:lang w:val="en"/>
          </w:rPr>
          <w:t>Life insurance</w:t>
        </w:r>
      </w:hyperlink>
      <w:r w:rsidR="00813613">
        <w:rPr>
          <w:rFonts w:ascii="Arial" w:hAnsi="Arial" w:cs="Arial"/>
          <w:color w:val="202122"/>
          <w:lang w:val="en"/>
        </w:rPr>
        <w:t> policies were taken out in the early 18th century. The first company to offer life insurance was the </w:t>
      </w:r>
      <w:hyperlink r:id="rId170" w:tooltip="Amicable Society for a Perpetual Assurance Office" w:history="1">
        <w:r w:rsidR="00813613">
          <w:rPr>
            <w:rStyle w:val="Hyperlink"/>
            <w:rFonts w:ascii="Arial" w:eastAsiaTheme="majorEastAsia" w:hAnsi="Arial" w:cs="Arial"/>
            <w:color w:val="3366CC"/>
            <w:lang w:val="en"/>
          </w:rPr>
          <w:t>Amicable Society for a Perpetual Assurance Office</w:t>
        </w:r>
      </w:hyperlink>
      <w:r w:rsidR="00813613">
        <w:rPr>
          <w:rFonts w:ascii="Arial" w:hAnsi="Arial" w:cs="Arial"/>
          <w:color w:val="202122"/>
          <w:lang w:val="en"/>
        </w:rPr>
        <w:t>, founded in London in 1706 by </w:t>
      </w:r>
      <w:hyperlink r:id="rId171" w:tooltip="William Talbot (bishop)" w:history="1">
        <w:r w:rsidR="00813613">
          <w:rPr>
            <w:rStyle w:val="Hyperlink"/>
            <w:rFonts w:ascii="Arial" w:eastAsiaTheme="majorEastAsia" w:hAnsi="Arial" w:cs="Arial"/>
            <w:color w:val="3366CC"/>
            <w:lang w:val="en"/>
          </w:rPr>
          <w:t>William Talbot</w:t>
        </w:r>
      </w:hyperlink>
      <w:r w:rsidR="00813613">
        <w:rPr>
          <w:rFonts w:ascii="Arial" w:hAnsi="Arial" w:cs="Arial"/>
          <w:color w:val="202122"/>
          <w:lang w:val="en"/>
        </w:rPr>
        <w:t> and </w:t>
      </w:r>
      <w:hyperlink r:id="rId172" w:tooltip="Allen baronets" w:history="1">
        <w:r w:rsidR="00813613">
          <w:rPr>
            <w:rStyle w:val="Hyperlink"/>
            <w:rFonts w:ascii="Arial" w:eastAsiaTheme="majorEastAsia" w:hAnsi="Arial" w:cs="Arial"/>
            <w:color w:val="3366CC"/>
            <w:lang w:val="en"/>
          </w:rPr>
          <w:t>Sir Thomas Allen</w:t>
        </w:r>
      </w:hyperlink>
      <w:r w:rsidR="00813613">
        <w:rPr>
          <w:rFonts w:ascii="Arial" w:hAnsi="Arial" w:cs="Arial"/>
          <w:color w:val="202122"/>
          <w:lang w:val="en"/>
        </w:rPr>
        <w:t>.</w:t>
      </w:r>
      <w:hyperlink r:id="rId173" w:anchor="cite_note-Anzovin121-16" w:history="1">
        <w:r w:rsidR="00813613">
          <w:rPr>
            <w:rStyle w:val="Hyperlink"/>
            <w:rFonts w:ascii="Arial" w:eastAsiaTheme="majorEastAsia" w:hAnsi="Arial" w:cs="Arial"/>
            <w:color w:val="3366CC"/>
            <w:sz w:val="17"/>
            <w:szCs w:val="17"/>
            <w:vertAlign w:val="superscript"/>
            <w:lang w:val="en"/>
          </w:rPr>
          <w:t>[16</w:t>
        </w:r>
        <w:proofErr w:type="gramStart"/>
        <w:r w:rsidR="00813613">
          <w:rPr>
            <w:rStyle w:val="Hyperlink"/>
            <w:rFonts w:ascii="Arial" w:eastAsiaTheme="majorEastAsia" w:hAnsi="Arial" w:cs="Arial"/>
            <w:color w:val="3366CC"/>
            <w:sz w:val="17"/>
            <w:szCs w:val="17"/>
            <w:vertAlign w:val="superscript"/>
            <w:lang w:val="en"/>
          </w:rPr>
          <w:t>]</w:t>
        </w:r>
        <w:proofErr w:type="gramEnd"/>
      </w:hyperlink>
      <w:hyperlink r:id="rId174" w:anchor="cite_note-17" w:history="1">
        <w:r w:rsidR="00813613">
          <w:rPr>
            <w:rStyle w:val="Hyperlink"/>
            <w:rFonts w:ascii="Arial" w:eastAsiaTheme="majorEastAsia" w:hAnsi="Arial" w:cs="Arial"/>
            <w:color w:val="3366CC"/>
            <w:sz w:val="17"/>
            <w:szCs w:val="17"/>
            <w:vertAlign w:val="superscript"/>
            <w:lang w:val="en"/>
          </w:rPr>
          <w:t>[17]</w:t>
        </w:r>
      </w:hyperlink>
      <w:r w:rsidR="00813613">
        <w:rPr>
          <w:rFonts w:ascii="Arial" w:hAnsi="Arial" w:cs="Arial"/>
          <w:color w:val="202122"/>
          <w:lang w:val="en"/>
        </w:rPr>
        <w:t> Upon the same principle, </w:t>
      </w:r>
      <w:hyperlink r:id="rId175" w:tooltip="Edward Rowe Mores" w:history="1">
        <w:r w:rsidR="00813613">
          <w:rPr>
            <w:rStyle w:val="Hyperlink"/>
            <w:rFonts w:ascii="Arial" w:eastAsiaTheme="majorEastAsia" w:hAnsi="Arial" w:cs="Arial"/>
            <w:color w:val="3366CC"/>
            <w:lang w:val="en"/>
          </w:rPr>
          <w:t>Edward Rowe Mores</w:t>
        </w:r>
      </w:hyperlink>
      <w:r w:rsidR="00813613">
        <w:rPr>
          <w:rFonts w:ascii="Arial" w:hAnsi="Arial" w:cs="Arial"/>
          <w:color w:val="202122"/>
          <w:lang w:val="en"/>
        </w:rPr>
        <w:t> established the </w:t>
      </w:r>
      <w:hyperlink r:id="rId176" w:tooltip="The Equitable Life Assurance Society" w:history="1">
        <w:r w:rsidR="00813613">
          <w:rPr>
            <w:rStyle w:val="Hyperlink"/>
            <w:rFonts w:ascii="Arial" w:eastAsiaTheme="majorEastAsia" w:hAnsi="Arial" w:cs="Arial"/>
            <w:color w:val="3366CC"/>
            <w:lang w:val="en"/>
          </w:rPr>
          <w:t>Society for Equitable Assurances on Lives and Survivorship</w:t>
        </w:r>
      </w:hyperlink>
      <w:r w:rsidR="00813613">
        <w:rPr>
          <w:rFonts w:ascii="Arial" w:hAnsi="Arial" w:cs="Arial"/>
          <w:color w:val="202122"/>
          <w:lang w:val="en"/>
        </w:rPr>
        <w:t> in 1762.</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It was the world's first </w:t>
      </w:r>
      <w:hyperlink r:id="rId177" w:tooltip="Mutual insurer" w:history="1">
        <w:r>
          <w:rPr>
            <w:rStyle w:val="Hyperlink"/>
            <w:rFonts w:ascii="Arial" w:eastAsiaTheme="majorEastAsia" w:hAnsi="Arial" w:cs="Arial"/>
            <w:color w:val="3366CC"/>
            <w:lang w:val="en"/>
          </w:rPr>
          <w:t>mutual insurer</w:t>
        </w:r>
      </w:hyperlink>
      <w:r>
        <w:rPr>
          <w:rFonts w:ascii="Arial" w:hAnsi="Arial" w:cs="Arial"/>
          <w:color w:val="202122"/>
          <w:lang w:val="en"/>
        </w:rPr>
        <w:t> and it pioneered age based premiums based on </w:t>
      </w:r>
      <w:hyperlink r:id="rId178" w:tooltip="Mortality rate" w:history="1">
        <w:r>
          <w:rPr>
            <w:rStyle w:val="Hyperlink"/>
            <w:rFonts w:ascii="Arial" w:eastAsiaTheme="majorEastAsia" w:hAnsi="Arial" w:cs="Arial"/>
            <w:color w:val="3366CC"/>
            <w:lang w:val="en"/>
          </w:rPr>
          <w:t>mortality rate</w:t>
        </w:r>
      </w:hyperlink>
      <w:r>
        <w:rPr>
          <w:rFonts w:ascii="Arial" w:hAnsi="Arial" w:cs="Arial"/>
          <w:color w:val="202122"/>
          <w:lang w:val="en"/>
        </w:rPr>
        <w:t> laying "the framework for scientific insurance practice and development" and "the basis of modern life assurance upon which all life assurance schemes were subsequently based."</w:t>
      </w:r>
      <w:hyperlink r:id="rId179" w:anchor="cite_note-eq-18" w:history="1">
        <w:r>
          <w:rPr>
            <w:rStyle w:val="Hyperlink"/>
            <w:rFonts w:ascii="Arial" w:eastAsiaTheme="majorEastAsia" w:hAnsi="Arial" w:cs="Arial"/>
            <w:color w:val="3366CC"/>
            <w:sz w:val="17"/>
            <w:szCs w:val="17"/>
            <w:vertAlign w:val="superscript"/>
            <w:lang w:val="en"/>
          </w:rPr>
          <w:t>[18]</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 the late 19th century "accident insurance" began to become available.</w:t>
      </w:r>
      <w:hyperlink r:id="rId180" w:anchor="cite_note-19" w:history="1">
        <w:r>
          <w:rPr>
            <w:rStyle w:val="Hyperlink"/>
            <w:rFonts w:ascii="Arial" w:eastAsiaTheme="majorEastAsia" w:hAnsi="Arial" w:cs="Arial"/>
            <w:color w:val="3366CC"/>
            <w:sz w:val="17"/>
            <w:szCs w:val="17"/>
            <w:vertAlign w:val="superscript"/>
            <w:lang w:val="en"/>
          </w:rPr>
          <w:t>[19]</w:t>
        </w:r>
      </w:hyperlink>
      <w:r>
        <w:rPr>
          <w:rFonts w:ascii="Arial" w:hAnsi="Arial" w:cs="Arial"/>
          <w:color w:val="202122"/>
          <w:lang w:val="en"/>
        </w:rPr>
        <w:t> The first company to offer accident insurance was the Railway Passengers Assurance Company, formed in 1848 in England to insure against the rising number of fatalities on the nascent </w:t>
      </w:r>
      <w:hyperlink r:id="rId181" w:tooltip="Railway" w:history="1">
        <w:r>
          <w:rPr>
            <w:rStyle w:val="Hyperlink"/>
            <w:rFonts w:ascii="Arial" w:eastAsiaTheme="majorEastAsia" w:hAnsi="Arial" w:cs="Arial"/>
            <w:color w:val="3366CC"/>
            <w:lang w:val="en"/>
          </w:rPr>
          <w:t>railway</w:t>
        </w:r>
      </w:hyperlink>
      <w:r>
        <w:rPr>
          <w:rFonts w:ascii="Arial" w:hAnsi="Arial" w:cs="Arial"/>
          <w:color w:val="202122"/>
          <w:lang w:val="en"/>
        </w:rPr>
        <w:t> system.</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The first international insurance rule was the </w:t>
      </w:r>
      <w:hyperlink r:id="rId182" w:anchor="York_Antwerp_Rules" w:tooltip="General average" w:history="1">
        <w:r>
          <w:rPr>
            <w:rStyle w:val="Hyperlink"/>
            <w:rFonts w:ascii="Arial" w:eastAsiaTheme="majorEastAsia" w:hAnsi="Arial" w:cs="Arial"/>
            <w:color w:val="3366CC"/>
            <w:lang w:val="en"/>
          </w:rPr>
          <w:t>York Antwerp Rules</w:t>
        </w:r>
      </w:hyperlink>
      <w:r>
        <w:rPr>
          <w:rFonts w:ascii="Arial" w:hAnsi="Arial" w:cs="Arial"/>
          <w:color w:val="202122"/>
          <w:lang w:val="en"/>
        </w:rPr>
        <w:t> (YAR) for the distribution of costs between ship and cargo in the event of general average. In 1873 the "Association for the Reform and Codification of the Law of Nations", the forerunner of the </w:t>
      </w:r>
      <w:hyperlink r:id="rId183" w:tooltip="International Law Association" w:history="1">
        <w:r>
          <w:rPr>
            <w:rStyle w:val="Hyperlink"/>
            <w:rFonts w:ascii="Arial" w:eastAsiaTheme="majorEastAsia" w:hAnsi="Arial" w:cs="Arial"/>
            <w:color w:val="3366CC"/>
            <w:lang w:val="en"/>
          </w:rPr>
          <w:t>International Law Association</w:t>
        </w:r>
      </w:hyperlink>
      <w:r>
        <w:rPr>
          <w:rFonts w:ascii="Arial" w:hAnsi="Arial" w:cs="Arial"/>
          <w:color w:val="202122"/>
          <w:lang w:val="en"/>
        </w:rPr>
        <w:t> (ILA), was founded in Brussels. It published the first YAR in 1890, before switching to the present title of the "International Law Association" in 1895.</w:t>
      </w:r>
      <w:hyperlink r:id="rId184" w:anchor="cite_note-20" w:history="1">
        <w:r>
          <w:rPr>
            <w:rStyle w:val="Hyperlink"/>
            <w:rFonts w:ascii="Arial" w:eastAsiaTheme="majorEastAsia" w:hAnsi="Arial" w:cs="Arial"/>
            <w:color w:val="3366CC"/>
            <w:sz w:val="17"/>
            <w:szCs w:val="17"/>
            <w:vertAlign w:val="superscript"/>
            <w:lang w:val="en"/>
          </w:rPr>
          <w:t>[20</w:t>
        </w:r>
        <w:proofErr w:type="gramStart"/>
        <w:r>
          <w:rPr>
            <w:rStyle w:val="Hyperlink"/>
            <w:rFonts w:ascii="Arial" w:eastAsiaTheme="majorEastAsia" w:hAnsi="Arial" w:cs="Arial"/>
            <w:color w:val="3366CC"/>
            <w:sz w:val="17"/>
            <w:szCs w:val="17"/>
            <w:vertAlign w:val="superscript"/>
            <w:lang w:val="en"/>
          </w:rPr>
          <w:t>]</w:t>
        </w:r>
        <w:proofErr w:type="gramEnd"/>
      </w:hyperlink>
      <w:hyperlink r:id="rId185" w:anchor="cite_note-21" w:history="1">
        <w:r>
          <w:rPr>
            <w:rStyle w:val="Hyperlink"/>
            <w:rFonts w:ascii="Arial" w:eastAsiaTheme="majorEastAsia" w:hAnsi="Arial" w:cs="Arial"/>
            <w:color w:val="3366CC"/>
            <w:sz w:val="17"/>
            <w:szCs w:val="17"/>
            <w:vertAlign w:val="superscript"/>
            <w:lang w:val="en"/>
          </w:rPr>
          <w:t>[21]</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By the late 19th century governments began to initiate national insurance programs against sickness and old age. </w:t>
      </w:r>
      <w:hyperlink r:id="rId186" w:tooltip="History of Germany" w:history="1">
        <w:r>
          <w:rPr>
            <w:rStyle w:val="Hyperlink"/>
            <w:rFonts w:ascii="Arial" w:eastAsiaTheme="majorEastAsia" w:hAnsi="Arial" w:cs="Arial"/>
            <w:color w:val="3366CC"/>
            <w:lang w:val="en"/>
          </w:rPr>
          <w:t>Germany</w:t>
        </w:r>
      </w:hyperlink>
      <w:r>
        <w:rPr>
          <w:rFonts w:ascii="Arial" w:hAnsi="Arial" w:cs="Arial"/>
          <w:color w:val="202122"/>
          <w:lang w:val="en"/>
        </w:rPr>
        <w:t> built on a tradition of welfare programs in Prussia and Saxony that began as early as in the 1840s. In the 1880s Chancellor </w:t>
      </w:r>
      <w:hyperlink r:id="rId187" w:tooltip="Otto von Bismarck" w:history="1">
        <w:r>
          <w:rPr>
            <w:rStyle w:val="Hyperlink"/>
            <w:rFonts w:ascii="Arial" w:eastAsiaTheme="majorEastAsia" w:hAnsi="Arial" w:cs="Arial"/>
            <w:color w:val="3366CC"/>
            <w:lang w:val="en"/>
          </w:rPr>
          <w:t>Otto von Bismarck</w:t>
        </w:r>
      </w:hyperlink>
      <w:r>
        <w:rPr>
          <w:rFonts w:ascii="Arial" w:hAnsi="Arial" w:cs="Arial"/>
          <w:color w:val="202122"/>
          <w:lang w:val="en"/>
        </w:rPr>
        <w:t> introduced old age pensions, accident insurance and medical care that formed the basis for Germany's </w:t>
      </w:r>
      <w:hyperlink r:id="rId188" w:tooltip="Welfare state" w:history="1">
        <w:r>
          <w:rPr>
            <w:rStyle w:val="Hyperlink"/>
            <w:rFonts w:ascii="Arial" w:eastAsiaTheme="majorEastAsia" w:hAnsi="Arial" w:cs="Arial"/>
            <w:color w:val="3366CC"/>
            <w:lang w:val="en"/>
          </w:rPr>
          <w:t>welfare state</w:t>
        </w:r>
      </w:hyperlink>
      <w:r>
        <w:rPr>
          <w:rFonts w:ascii="Arial" w:hAnsi="Arial" w:cs="Arial"/>
          <w:color w:val="202122"/>
          <w:lang w:val="en"/>
        </w:rPr>
        <w:t>.</w:t>
      </w:r>
      <w:hyperlink r:id="rId189" w:anchor="cite_note-EPH-22" w:history="1">
        <w:r>
          <w:rPr>
            <w:rStyle w:val="Hyperlink"/>
            <w:rFonts w:ascii="Arial" w:eastAsiaTheme="majorEastAsia" w:hAnsi="Arial" w:cs="Arial"/>
            <w:color w:val="3366CC"/>
            <w:sz w:val="17"/>
            <w:szCs w:val="17"/>
            <w:vertAlign w:val="superscript"/>
            <w:lang w:val="en"/>
          </w:rPr>
          <w:t>[22</w:t>
        </w:r>
        <w:proofErr w:type="gramStart"/>
        <w:r>
          <w:rPr>
            <w:rStyle w:val="Hyperlink"/>
            <w:rFonts w:ascii="Arial" w:eastAsiaTheme="majorEastAsia" w:hAnsi="Arial" w:cs="Arial"/>
            <w:color w:val="3366CC"/>
            <w:sz w:val="17"/>
            <w:szCs w:val="17"/>
            <w:vertAlign w:val="superscript"/>
            <w:lang w:val="en"/>
          </w:rPr>
          <w:t>]</w:t>
        </w:r>
        <w:proofErr w:type="gramEnd"/>
      </w:hyperlink>
      <w:hyperlink r:id="rId190" w:anchor="cite_note-23" w:history="1">
        <w:r>
          <w:rPr>
            <w:rStyle w:val="Hyperlink"/>
            <w:rFonts w:ascii="Arial" w:eastAsiaTheme="majorEastAsia" w:hAnsi="Arial" w:cs="Arial"/>
            <w:color w:val="3366CC"/>
            <w:sz w:val="17"/>
            <w:szCs w:val="17"/>
            <w:vertAlign w:val="superscript"/>
            <w:lang w:val="en"/>
          </w:rPr>
          <w:t>[23]</w:t>
        </w:r>
      </w:hyperlink>
      <w:r>
        <w:rPr>
          <w:rFonts w:ascii="Arial" w:hAnsi="Arial" w:cs="Arial"/>
          <w:color w:val="202122"/>
          <w:lang w:val="en"/>
        </w:rPr>
        <w:t> In Britain more extensive legislation was introduced by the </w:t>
      </w:r>
      <w:hyperlink r:id="rId191" w:tooltip="Liberal Party (UK)" w:history="1">
        <w:r>
          <w:rPr>
            <w:rStyle w:val="Hyperlink"/>
            <w:rFonts w:ascii="Arial" w:eastAsiaTheme="majorEastAsia" w:hAnsi="Arial" w:cs="Arial"/>
            <w:color w:val="3366CC"/>
            <w:lang w:val="en"/>
          </w:rPr>
          <w:t>Liberal</w:t>
        </w:r>
      </w:hyperlink>
      <w:r>
        <w:rPr>
          <w:rFonts w:ascii="Arial" w:hAnsi="Arial" w:cs="Arial"/>
          <w:color w:val="202122"/>
          <w:lang w:val="en"/>
        </w:rPr>
        <w:t> government in the </w:t>
      </w:r>
      <w:hyperlink r:id="rId192" w:tooltip="1911 National Insurance Act" w:history="1">
        <w:r>
          <w:rPr>
            <w:rStyle w:val="Hyperlink"/>
            <w:rFonts w:ascii="Arial" w:eastAsiaTheme="majorEastAsia" w:hAnsi="Arial" w:cs="Arial"/>
            <w:color w:val="3366CC"/>
            <w:lang w:val="en"/>
          </w:rPr>
          <w:t>1911 National Insurance Act</w:t>
        </w:r>
      </w:hyperlink>
      <w:r>
        <w:rPr>
          <w:rFonts w:ascii="Arial" w:hAnsi="Arial" w:cs="Arial"/>
          <w:color w:val="202122"/>
          <w:lang w:val="en"/>
        </w:rPr>
        <w:t xml:space="preserve">. This gave the British working classes the first contributory system of </w:t>
      </w:r>
      <w:r>
        <w:rPr>
          <w:rFonts w:ascii="Arial" w:hAnsi="Arial" w:cs="Arial"/>
          <w:color w:val="202122"/>
          <w:lang w:val="en"/>
        </w:rPr>
        <w:lastRenderedPageBreak/>
        <w:t>insurance against illness and unemployment.</w:t>
      </w:r>
      <w:hyperlink r:id="rId193" w:anchor="cite_note-24" w:history="1">
        <w:r>
          <w:rPr>
            <w:rStyle w:val="Hyperlink"/>
            <w:rFonts w:ascii="Arial" w:eastAsiaTheme="majorEastAsia" w:hAnsi="Arial" w:cs="Arial"/>
            <w:color w:val="3366CC"/>
            <w:sz w:val="17"/>
            <w:szCs w:val="17"/>
            <w:vertAlign w:val="superscript"/>
            <w:lang w:val="en"/>
          </w:rPr>
          <w:t>[24]</w:t>
        </w:r>
      </w:hyperlink>
      <w:r>
        <w:rPr>
          <w:rFonts w:ascii="Arial" w:hAnsi="Arial" w:cs="Arial"/>
          <w:color w:val="202122"/>
          <w:lang w:val="en"/>
        </w:rPr>
        <w:t> This system was greatly expanded after the </w:t>
      </w:r>
      <w:hyperlink r:id="rId194" w:tooltip="Second World War" w:history="1">
        <w:r>
          <w:rPr>
            <w:rStyle w:val="Hyperlink"/>
            <w:rFonts w:ascii="Arial" w:eastAsiaTheme="majorEastAsia" w:hAnsi="Arial" w:cs="Arial"/>
            <w:color w:val="3366CC"/>
            <w:lang w:val="en"/>
          </w:rPr>
          <w:t>Second World War</w:t>
        </w:r>
      </w:hyperlink>
      <w:r>
        <w:rPr>
          <w:rFonts w:ascii="Arial" w:hAnsi="Arial" w:cs="Arial"/>
          <w:color w:val="202122"/>
          <w:lang w:val="en"/>
        </w:rPr>
        <w:t> under the influence of the </w:t>
      </w:r>
      <w:hyperlink r:id="rId195" w:tooltip="Beveridge Report" w:history="1">
        <w:r>
          <w:rPr>
            <w:rStyle w:val="Hyperlink"/>
            <w:rFonts w:ascii="Arial" w:eastAsiaTheme="majorEastAsia" w:hAnsi="Arial" w:cs="Arial"/>
            <w:color w:val="3366CC"/>
            <w:lang w:val="en"/>
          </w:rPr>
          <w:t>Beveridge Report</w:t>
        </w:r>
      </w:hyperlink>
      <w:r>
        <w:rPr>
          <w:rFonts w:ascii="Arial" w:hAnsi="Arial" w:cs="Arial"/>
          <w:color w:val="202122"/>
          <w:lang w:val="en"/>
        </w:rPr>
        <w:t>, to form the first modern </w:t>
      </w:r>
      <w:hyperlink r:id="rId196" w:tooltip="Welfare state" w:history="1">
        <w:r>
          <w:rPr>
            <w:rStyle w:val="Hyperlink"/>
            <w:rFonts w:ascii="Arial" w:eastAsiaTheme="majorEastAsia" w:hAnsi="Arial" w:cs="Arial"/>
            <w:color w:val="3366CC"/>
            <w:lang w:val="en"/>
          </w:rPr>
          <w:t>welfare state</w:t>
        </w:r>
      </w:hyperlink>
      <w:r>
        <w:rPr>
          <w:rFonts w:ascii="Arial" w:hAnsi="Arial" w:cs="Arial"/>
          <w:color w:val="202122"/>
          <w:lang w:val="en"/>
        </w:rPr>
        <w:t>.</w:t>
      </w:r>
      <w:hyperlink r:id="rId197" w:anchor="cite_note-EPH-22" w:history="1">
        <w:r>
          <w:rPr>
            <w:rStyle w:val="Hyperlink"/>
            <w:rFonts w:ascii="Arial" w:eastAsiaTheme="majorEastAsia" w:hAnsi="Arial" w:cs="Arial"/>
            <w:color w:val="3366CC"/>
            <w:sz w:val="17"/>
            <w:szCs w:val="17"/>
            <w:vertAlign w:val="superscript"/>
            <w:lang w:val="en"/>
          </w:rPr>
          <w:t>[22</w:t>
        </w:r>
        <w:proofErr w:type="gramStart"/>
        <w:r>
          <w:rPr>
            <w:rStyle w:val="Hyperlink"/>
            <w:rFonts w:ascii="Arial" w:eastAsiaTheme="majorEastAsia" w:hAnsi="Arial" w:cs="Arial"/>
            <w:color w:val="3366CC"/>
            <w:sz w:val="17"/>
            <w:szCs w:val="17"/>
            <w:vertAlign w:val="superscript"/>
            <w:lang w:val="en"/>
          </w:rPr>
          <w:t>]</w:t>
        </w:r>
        <w:proofErr w:type="gramEnd"/>
      </w:hyperlink>
      <w:hyperlink r:id="rId198" w:anchor="cite_note-25" w:history="1">
        <w:r>
          <w:rPr>
            <w:rStyle w:val="Hyperlink"/>
            <w:rFonts w:ascii="Arial" w:eastAsiaTheme="majorEastAsia" w:hAnsi="Arial" w:cs="Arial"/>
            <w:color w:val="3366CC"/>
            <w:sz w:val="17"/>
            <w:szCs w:val="17"/>
            <w:vertAlign w:val="superscript"/>
            <w:lang w:val="en"/>
          </w:rPr>
          <w:t>[25]</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 2008, the International Network of Insurance Associations (INIA), then an informal network, became active and it has been succeeded by the </w:t>
      </w:r>
      <w:hyperlink r:id="rId199" w:tooltip="Global Federation of Insurance Associations (page does not exist)" w:history="1">
        <w:r>
          <w:rPr>
            <w:rStyle w:val="Hyperlink"/>
            <w:rFonts w:ascii="Arial" w:eastAsiaTheme="majorEastAsia" w:hAnsi="Arial" w:cs="Arial"/>
            <w:color w:val="D73333"/>
            <w:lang w:val="en"/>
          </w:rPr>
          <w:t>Global Federation of Insurance Associations</w:t>
        </w:r>
      </w:hyperlink>
      <w:r>
        <w:rPr>
          <w:rFonts w:ascii="Arial" w:hAnsi="Arial" w:cs="Arial"/>
          <w:color w:val="202122"/>
          <w:lang w:val="en"/>
        </w:rPr>
        <w:t> (GFIA), which was formally founded in 2012 to aim to increase insurance industry effectiveness in providing input to international regulatory bodies and to contribute more effectively to the international dialogue on issues of common interest. It consists of its 40 member associations and 1 observer association in 67 countries, which companies account for around 89% of total insurance premiums worldwide.</w:t>
      </w:r>
      <w:hyperlink r:id="rId200" w:anchor="cite_note-26" w:history="1">
        <w:r>
          <w:rPr>
            <w:rStyle w:val="Hyperlink"/>
            <w:rFonts w:ascii="Arial" w:eastAsiaTheme="majorEastAsia" w:hAnsi="Arial" w:cs="Arial"/>
            <w:color w:val="3366CC"/>
            <w:sz w:val="17"/>
            <w:szCs w:val="17"/>
            <w:vertAlign w:val="superscript"/>
            <w:lang w:val="en"/>
          </w:rPr>
          <w:t>[26]</w:t>
        </w:r>
      </w:hyperlink>
    </w:p>
    <w:p w:rsidR="00813613" w:rsidRPr="00EE2759" w:rsidRDefault="00813613" w:rsidP="00EE2759">
      <w:pPr>
        <w:pStyle w:val="Heading3"/>
      </w:pPr>
      <w:r w:rsidRPr="00EE2759">
        <w:rPr>
          <w:rStyle w:val="mw-headline"/>
        </w:rPr>
        <w:t>Principles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Insurance involves </w:t>
      </w:r>
      <w:hyperlink r:id="rId201" w:tooltip="Pooling (resource management)" w:history="1">
        <w:r>
          <w:rPr>
            <w:rStyle w:val="Hyperlink"/>
            <w:rFonts w:ascii="Arial" w:eastAsiaTheme="majorEastAsia" w:hAnsi="Arial" w:cs="Arial"/>
            <w:color w:val="3366CC"/>
            <w:lang w:val="en"/>
          </w:rPr>
          <w:t>pooling</w:t>
        </w:r>
      </w:hyperlink>
      <w:r>
        <w:rPr>
          <w:rFonts w:ascii="Arial" w:hAnsi="Arial" w:cs="Arial"/>
          <w:color w:val="202122"/>
          <w:lang w:val="en"/>
        </w:rPr>
        <w:t> funds from </w:t>
      </w:r>
      <w:r>
        <w:rPr>
          <w:rFonts w:ascii="Arial" w:hAnsi="Arial" w:cs="Arial"/>
          <w:i/>
          <w:iCs/>
          <w:color w:val="202122"/>
          <w:lang w:val="en"/>
        </w:rPr>
        <w:t>many</w:t>
      </w:r>
      <w:r>
        <w:rPr>
          <w:rFonts w:ascii="Arial" w:hAnsi="Arial" w:cs="Arial"/>
          <w:color w:val="202122"/>
          <w:lang w:val="en"/>
        </w:rPr>
        <w:t> insured entities (known as exposures) to pay for the losses that only some insureds may incur. The insured entities are therefore protected from risk for a fee, with the fee being dependent upon the frequency and severity of the event occurring. In order to be an </w:t>
      </w:r>
      <w:hyperlink r:id="rId202" w:tooltip="Insurable risk" w:history="1">
        <w:r>
          <w:rPr>
            <w:rStyle w:val="Hyperlink"/>
            <w:rFonts w:ascii="Arial" w:eastAsiaTheme="majorEastAsia" w:hAnsi="Arial" w:cs="Arial"/>
            <w:color w:val="3366CC"/>
            <w:lang w:val="en"/>
          </w:rPr>
          <w:t>insurable risk</w:t>
        </w:r>
      </w:hyperlink>
      <w:r>
        <w:rPr>
          <w:rFonts w:ascii="Arial" w:hAnsi="Arial" w:cs="Arial"/>
          <w:color w:val="202122"/>
          <w:lang w:val="en"/>
        </w:rPr>
        <w:t>, the risk insured against must meet certain characteristics. Insurance as a </w:t>
      </w:r>
      <w:hyperlink r:id="rId203" w:tooltip="Financial intermediary" w:history="1">
        <w:r>
          <w:rPr>
            <w:rStyle w:val="Hyperlink"/>
            <w:rFonts w:ascii="Arial" w:eastAsiaTheme="majorEastAsia" w:hAnsi="Arial" w:cs="Arial"/>
            <w:color w:val="3366CC"/>
            <w:lang w:val="en"/>
          </w:rPr>
          <w:t>financial intermediary</w:t>
        </w:r>
      </w:hyperlink>
      <w:r>
        <w:rPr>
          <w:rFonts w:ascii="Arial" w:hAnsi="Arial" w:cs="Arial"/>
          <w:color w:val="202122"/>
          <w:lang w:val="en"/>
        </w:rPr>
        <w:t> is a commercial enterprise and a major part of the financial services industry, but individual entities can also </w:t>
      </w:r>
      <w:hyperlink r:id="rId204" w:tooltip="Self-insurance" w:history="1">
        <w:r>
          <w:rPr>
            <w:rStyle w:val="Hyperlink"/>
            <w:rFonts w:ascii="Arial" w:eastAsiaTheme="majorEastAsia" w:hAnsi="Arial" w:cs="Arial"/>
            <w:color w:val="3366CC"/>
            <w:lang w:val="en"/>
          </w:rPr>
          <w:t>self-insure</w:t>
        </w:r>
      </w:hyperlink>
      <w:r>
        <w:rPr>
          <w:rFonts w:ascii="Arial" w:hAnsi="Arial" w:cs="Arial"/>
          <w:color w:val="202122"/>
          <w:lang w:val="en"/>
        </w:rPr>
        <w:t> through saving money for possible future losses.</w:t>
      </w:r>
      <w:hyperlink r:id="rId205" w:anchor="cite_note-27" w:history="1">
        <w:r>
          <w:rPr>
            <w:rStyle w:val="Hyperlink"/>
            <w:rFonts w:ascii="Arial" w:eastAsiaTheme="majorEastAsia" w:hAnsi="Arial" w:cs="Arial"/>
            <w:color w:val="3366CC"/>
            <w:sz w:val="17"/>
            <w:szCs w:val="17"/>
            <w:vertAlign w:val="superscript"/>
            <w:lang w:val="en"/>
          </w:rPr>
          <w:t>[27]</w:t>
        </w:r>
      </w:hyperlink>
    </w:p>
    <w:p w:rsidR="00813613" w:rsidRPr="00EE2759" w:rsidRDefault="00813613" w:rsidP="00EE2759">
      <w:pPr>
        <w:pStyle w:val="Heading3"/>
      </w:pPr>
      <w:r w:rsidRPr="00EE2759">
        <w:rPr>
          <w:rStyle w:val="mw-headline"/>
        </w:rPr>
        <w:t>Insurability</w:t>
      </w:r>
    </w:p>
    <w:p w:rsidR="00813613" w:rsidRDefault="00813613" w:rsidP="00813613">
      <w:pPr>
        <w:shd w:val="clear" w:color="auto" w:fill="FFFFFF"/>
        <w:rPr>
          <w:rFonts w:ascii="Arial" w:hAnsi="Arial" w:cs="Arial"/>
          <w:i/>
          <w:iCs/>
          <w:color w:val="202122"/>
          <w:sz w:val="24"/>
          <w:szCs w:val="24"/>
          <w:lang w:val="en"/>
        </w:rPr>
      </w:pPr>
      <w:r>
        <w:rPr>
          <w:rFonts w:ascii="Arial" w:hAnsi="Arial" w:cs="Arial"/>
          <w:i/>
          <w:iCs/>
          <w:color w:val="202122"/>
          <w:lang w:val="en"/>
        </w:rPr>
        <w:t>Main article: </w:t>
      </w:r>
      <w:hyperlink r:id="rId206" w:tooltip="Insurability" w:history="1">
        <w:r>
          <w:rPr>
            <w:rStyle w:val="Hyperlink"/>
            <w:rFonts w:ascii="Arial" w:hAnsi="Arial" w:cs="Arial"/>
            <w:i/>
            <w:iCs/>
            <w:color w:val="3366CC"/>
            <w:lang w:val="en"/>
          </w:rPr>
          <w:t>Insurability</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Risk which can be insured by private companies typically share seven common characteristics</w:t>
      </w:r>
      <w:proofErr w:type="gramStart"/>
      <w:r>
        <w:rPr>
          <w:rFonts w:ascii="Arial" w:hAnsi="Arial" w:cs="Arial"/>
          <w:color w:val="202122"/>
          <w:lang w:val="en"/>
        </w:rPr>
        <w:t>:</w:t>
      </w:r>
      <w:proofErr w:type="gramEnd"/>
      <w:r>
        <w:rPr>
          <w:rFonts w:ascii="Arial" w:hAnsi="Arial" w:cs="Arial"/>
          <w:color w:val="202122"/>
          <w:sz w:val="17"/>
          <w:szCs w:val="17"/>
          <w:vertAlign w:val="superscript"/>
          <w:lang w:val="en"/>
        </w:rPr>
        <w:fldChar w:fldCharType="begin"/>
      </w:r>
      <w:r>
        <w:rPr>
          <w:rFonts w:ascii="Arial" w:hAnsi="Arial" w:cs="Arial"/>
          <w:color w:val="202122"/>
          <w:sz w:val="17"/>
          <w:szCs w:val="17"/>
          <w:vertAlign w:val="superscript"/>
          <w:lang w:val="en"/>
        </w:rPr>
        <w:instrText xml:space="preserve"> HYPERLINK "https://en.wikipedia.org/wiki/Insurance" \l "cite_note-28" </w:instrText>
      </w:r>
      <w:r>
        <w:rPr>
          <w:rFonts w:ascii="Arial" w:hAnsi="Arial" w:cs="Arial"/>
          <w:color w:val="202122"/>
          <w:sz w:val="17"/>
          <w:szCs w:val="17"/>
          <w:vertAlign w:val="superscript"/>
          <w:lang w:val="en"/>
        </w:rPr>
        <w:fldChar w:fldCharType="separate"/>
      </w:r>
      <w:r>
        <w:rPr>
          <w:rStyle w:val="Hyperlink"/>
          <w:rFonts w:ascii="Arial" w:eastAsiaTheme="majorEastAsia" w:hAnsi="Arial" w:cs="Arial"/>
          <w:color w:val="3366CC"/>
          <w:sz w:val="17"/>
          <w:szCs w:val="17"/>
          <w:vertAlign w:val="superscript"/>
          <w:lang w:val="en"/>
        </w:rPr>
        <w:t>[28]</w:t>
      </w:r>
      <w:r>
        <w:rPr>
          <w:rFonts w:ascii="Arial" w:hAnsi="Arial" w:cs="Arial"/>
          <w:color w:val="202122"/>
          <w:sz w:val="17"/>
          <w:szCs w:val="17"/>
          <w:vertAlign w:val="superscript"/>
          <w:lang w:val="en"/>
        </w:rPr>
        <w:fldChar w:fldCharType="end"/>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 large number of similar exposure units: Since insurance operates through pooling resources, the majority of insurance policies cover individual members of large classes, allowing insurers to benefit from the </w:t>
      </w:r>
      <w:hyperlink r:id="rId207" w:tooltip="Law of large numbers" w:history="1">
        <w:r>
          <w:rPr>
            <w:rStyle w:val="Hyperlink"/>
            <w:rFonts w:ascii="Arial" w:hAnsi="Arial" w:cs="Arial"/>
            <w:color w:val="3366CC"/>
            <w:lang w:val="en"/>
          </w:rPr>
          <w:t>law of large numbers</w:t>
        </w:r>
      </w:hyperlink>
      <w:r>
        <w:rPr>
          <w:rFonts w:ascii="Arial" w:hAnsi="Arial" w:cs="Arial"/>
          <w:color w:val="202122"/>
          <w:lang w:val="en"/>
        </w:rPr>
        <w:t> in which predicted losses are similar to the actual losses. Exceptions include </w:t>
      </w:r>
      <w:hyperlink r:id="rId208" w:tooltip="Lloyd's of London" w:history="1">
        <w:r>
          <w:rPr>
            <w:rStyle w:val="Hyperlink"/>
            <w:rFonts w:ascii="Arial" w:hAnsi="Arial" w:cs="Arial"/>
            <w:color w:val="3366CC"/>
            <w:lang w:val="en"/>
          </w:rPr>
          <w:t>Lloyd's of London</w:t>
        </w:r>
      </w:hyperlink>
      <w:r>
        <w:rPr>
          <w:rFonts w:ascii="Arial" w:hAnsi="Arial" w:cs="Arial"/>
          <w:color w:val="202122"/>
          <w:lang w:val="en"/>
        </w:rPr>
        <w:t>, which is famous for insuring the life or health of actors, sports figures, and other famous individuals. However, all exposures will have distinct differences, which may lead to different premium rates.</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Definite loss: This type of loss takes place at a known time and place from a known cause. The classic example involves the death of an insured person on a life insurance policy. </w:t>
      </w:r>
      <w:hyperlink r:id="rId209" w:tooltip="Fire" w:history="1">
        <w:r>
          <w:rPr>
            <w:rStyle w:val="Hyperlink"/>
            <w:rFonts w:ascii="Arial" w:hAnsi="Arial" w:cs="Arial"/>
            <w:color w:val="3366CC"/>
            <w:lang w:val="en"/>
          </w:rPr>
          <w:t>Fire</w:t>
        </w:r>
      </w:hyperlink>
      <w:r>
        <w:rPr>
          <w:rFonts w:ascii="Arial" w:hAnsi="Arial" w:cs="Arial"/>
          <w:color w:val="202122"/>
          <w:lang w:val="en"/>
        </w:rPr>
        <w:t>, </w:t>
      </w:r>
      <w:hyperlink r:id="rId210" w:tooltip="Traffic collision" w:history="1">
        <w:r>
          <w:rPr>
            <w:rStyle w:val="Hyperlink"/>
            <w:rFonts w:ascii="Arial" w:hAnsi="Arial" w:cs="Arial"/>
            <w:color w:val="3366CC"/>
            <w:lang w:val="en"/>
          </w:rPr>
          <w:t>automobile accidents</w:t>
        </w:r>
      </w:hyperlink>
      <w:r>
        <w:rPr>
          <w:rFonts w:ascii="Arial" w:hAnsi="Arial" w:cs="Arial"/>
          <w:color w:val="202122"/>
          <w:lang w:val="en"/>
        </w:rPr>
        <w:t>, and worker injuries may all easily meet this criterion. Other types of losses may only be definite in theory. </w:t>
      </w:r>
      <w:hyperlink r:id="rId211" w:tooltip="Occupational disease" w:history="1">
        <w:r>
          <w:rPr>
            <w:rStyle w:val="Hyperlink"/>
            <w:rFonts w:ascii="Arial" w:hAnsi="Arial" w:cs="Arial"/>
            <w:color w:val="3366CC"/>
            <w:lang w:val="en"/>
          </w:rPr>
          <w:t>Occupational disease</w:t>
        </w:r>
      </w:hyperlink>
      <w:r>
        <w:rPr>
          <w:rFonts w:ascii="Arial" w:hAnsi="Arial" w:cs="Arial"/>
          <w:color w:val="202122"/>
          <w:lang w:val="en"/>
        </w:rPr>
        <w:t>, for instance, may involve prolonged exposure to injurious conditions where no specific time, place, or cause is identifiable. Ideally, the time, place, and cause of a loss should be clear enough that a reasonable person, with sufficient information, could objectively verify all three elements.</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Accidental loss: The event that constitutes the trigger of a claim should be fortuitous, or at least outside the control of the beneficiary of the insurance. The loss should be pure because it results from an event for which there is only the opportunity for cost. Events that contain speculative elements such as ordinary business risks or even purchasing a lottery ticket are generally not considered insurable.</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 xml:space="preserve">Large loss: The size of the loss must be meaningful from the perspective of the insured. Insurance premiums need to cover both the expected cost of losses, plus the cost of issuing and administering the policy, adjusting losses, and supplying the </w:t>
      </w:r>
      <w:r>
        <w:rPr>
          <w:rFonts w:ascii="Arial" w:hAnsi="Arial" w:cs="Arial"/>
          <w:color w:val="202122"/>
          <w:lang w:val="en"/>
        </w:rPr>
        <w:lastRenderedPageBreak/>
        <w:t>capital needed to reasonably assure that the insurer will be able to pay claims. For small losses, these latter costs may be several times the size of the expected cost of losses. There is hardly any point in paying such costs unless the protection offered has real value to a buyer.</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Affordable premium: If the likelihood of an insured event is so high, or the cost of the event so large, that the resulting premium is large relative to the amount of protection offered, then it is not likely that insurance will be purchased, even if on offer. Furthermore, as the accounting profession formally recognizes in financial accounting standards, the premium cannot be so large that there is not a reasonable chance of a significant loss to the insurer. Suppose there is no such chance of loss. In that case, the transaction may have the form of insurance, but not the substance (see the U.S. </w:t>
      </w:r>
      <w:hyperlink r:id="rId212" w:tooltip="Financial Accounting Standards Board" w:history="1">
        <w:r>
          <w:rPr>
            <w:rStyle w:val="Hyperlink"/>
            <w:rFonts w:ascii="Arial" w:hAnsi="Arial" w:cs="Arial"/>
            <w:color w:val="3366CC"/>
            <w:lang w:val="en"/>
          </w:rPr>
          <w:t>Financial Accounting Standards Board</w:t>
        </w:r>
      </w:hyperlink>
      <w:r>
        <w:rPr>
          <w:rFonts w:ascii="Arial" w:hAnsi="Arial" w:cs="Arial"/>
          <w:color w:val="202122"/>
          <w:lang w:val="en"/>
        </w:rPr>
        <w:t> pronouncement number 113: "Accounting and Reporting for Reinsurance of Short-Duration and Long-Duration Contracts").</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Calculable loss: There are two elements that must be at least estimable, if not formally calculable: the probability of loss and the attendant cost. Probability of loss is generally an empirical exercise, while cost has more to do with the ability of a reasonable person in possession of a copy of the insurance policy and a proof of loss associated with a claim presented under that policy to make a reasonably definite and objective evaluation of the amount of the loss recoverable as a result of the claim.</w:t>
      </w:r>
    </w:p>
    <w:p w:rsidR="00813613" w:rsidRDefault="00813613" w:rsidP="006F0708">
      <w:pPr>
        <w:numPr>
          <w:ilvl w:val="0"/>
          <w:numId w:val="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Limited risk of catastrophically large losses: Insurable losses are ideally </w:t>
      </w:r>
      <w:hyperlink r:id="rId213" w:tooltip="Independence (probability theory)" w:history="1">
        <w:r>
          <w:rPr>
            <w:rStyle w:val="Hyperlink"/>
            <w:rFonts w:ascii="Arial" w:hAnsi="Arial" w:cs="Arial"/>
            <w:color w:val="3366CC"/>
            <w:lang w:val="en"/>
          </w:rPr>
          <w:t>independent</w:t>
        </w:r>
      </w:hyperlink>
      <w:r>
        <w:rPr>
          <w:rFonts w:ascii="Arial" w:hAnsi="Arial" w:cs="Arial"/>
          <w:color w:val="202122"/>
          <w:lang w:val="en"/>
        </w:rPr>
        <w:t> and non-catastrophic, meaning that the losses do not happen all at once and that individual losses are not severe enough to bankrupt the insurer; insurers may prefer to limit their exposure to a loss from a single event to some small portion of their capital base. </w:t>
      </w:r>
      <w:hyperlink r:id="rId214" w:tooltip="Capital (economics)" w:history="1">
        <w:r>
          <w:rPr>
            <w:rStyle w:val="Hyperlink"/>
            <w:rFonts w:ascii="Arial" w:hAnsi="Arial" w:cs="Arial"/>
            <w:color w:val="3366CC"/>
            <w:lang w:val="en"/>
          </w:rPr>
          <w:t>Capital</w:t>
        </w:r>
      </w:hyperlink>
      <w:r>
        <w:rPr>
          <w:rFonts w:ascii="Arial" w:hAnsi="Arial" w:cs="Arial"/>
          <w:color w:val="202122"/>
          <w:lang w:val="en"/>
        </w:rPr>
        <w:t> constrains insurers' ability to sell </w:t>
      </w:r>
      <w:hyperlink r:id="rId215" w:tooltip="Earthquake insurance" w:history="1">
        <w:r>
          <w:rPr>
            <w:rStyle w:val="Hyperlink"/>
            <w:rFonts w:ascii="Arial" w:hAnsi="Arial" w:cs="Arial"/>
            <w:color w:val="3366CC"/>
            <w:lang w:val="en"/>
          </w:rPr>
          <w:t>earthquake insurance</w:t>
        </w:r>
      </w:hyperlink>
      <w:r>
        <w:rPr>
          <w:rFonts w:ascii="Arial" w:hAnsi="Arial" w:cs="Arial"/>
          <w:color w:val="202122"/>
          <w:lang w:val="en"/>
        </w:rPr>
        <w:t> as well as wind insurance in </w:t>
      </w:r>
      <w:hyperlink r:id="rId216" w:tooltip="Tropical cyclone" w:history="1">
        <w:r>
          <w:rPr>
            <w:rStyle w:val="Hyperlink"/>
            <w:rFonts w:ascii="Arial" w:hAnsi="Arial" w:cs="Arial"/>
            <w:color w:val="3366CC"/>
            <w:lang w:val="en"/>
          </w:rPr>
          <w:t>hurricane</w:t>
        </w:r>
      </w:hyperlink>
      <w:r>
        <w:rPr>
          <w:rFonts w:ascii="Arial" w:hAnsi="Arial" w:cs="Arial"/>
          <w:color w:val="202122"/>
          <w:lang w:val="en"/>
        </w:rPr>
        <w:t> zones. In the United States, the federal government insures </w:t>
      </w:r>
      <w:hyperlink r:id="rId217" w:tooltip="Flood insurance" w:history="1">
        <w:r>
          <w:rPr>
            <w:rStyle w:val="Hyperlink"/>
            <w:rFonts w:ascii="Arial" w:hAnsi="Arial" w:cs="Arial"/>
            <w:color w:val="3366CC"/>
            <w:lang w:val="en"/>
          </w:rPr>
          <w:t>flood risk</w:t>
        </w:r>
      </w:hyperlink>
      <w:r>
        <w:rPr>
          <w:rFonts w:ascii="Arial" w:hAnsi="Arial" w:cs="Arial"/>
          <w:color w:val="202122"/>
          <w:lang w:val="en"/>
        </w:rPr>
        <w:t> in specifically identified areas. In commercial fire insurance, it is possible to find single properties whose total exposed value is well in excess of any individual insurer's capital constraint. Such properties are generally shared among several insurers or are insured by a single insurer which syndicates the risk into the </w:t>
      </w:r>
      <w:hyperlink r:id="rId218" w:tooltip="Reinsurance" w:history="1">
        <w:r>
          <w:rPr>
            <w:rStyle w:val="Hyperlink"/>
            <w:rFonts w:ascii="Arial" w:hAnsi="Arial" w:cs="Arial"/>
            <w:color w:val="3366CC"/>
            <w:lang w:val="en"/>
          </w:rPr>
          <w:t>reinsurance</w:t>
        </w:r>
      </w:hyperlink>
      <w:r>
        <w:rPr>
          <w:rFonts w:ascii="Arial" w:hAnsi="Arial" w:cs="Arial"/>
          <w:color w:val="202122"/>
          <w:lang w:val="en"/>
        </w:rPr>
        <w:t> market.</w:t>
      </w:r>
    </w:p>
    <w:p w:rsidR="00813613" w:rsidRPr="00EE2759" w:rsidRDefault="00813613" w:rsidP="00EE2759">
      <w:pPr>
        <w:pStyle w:val="Heading3"/>
      </w:pPr>
      <w:r w:rsidRPr="00EE2759">
        <w:rPr>
          <w:rStyle w:val="mw-headline"/>
        </w:rPr>
        <w:t>Legal</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When a company insures an individual entity, there are basic legal requirements and regulations. Several commonly cited legal principles of insurance include</w:t>
      </w:r>
      <w:proofErr w:type="gramStart"/>
      <w:r>
        <w:rPr>
          <w:rFonts w:ascii="Arial" w:hAnsi="Arial" w:cs="Arial"/>
          <w:color w:val="202122"/>
          <w:lang w:val="en"/>
        </w:rPr>
        <w:t>:</w:t>
      </w:r>
      <w:proofErr w:type="gramEnd"/>
      <w:r>
        <w:rPr>
          <w:rFonts w:ascii="Arial" w:hAnsi="Arial" w:cs="Arial"/>
          <w:color w:val="202122"/>
          <w:sz w:val="17"/>
          <w:szCs w:val="17"/>
          <w:vertAlign w:val="superscript"/>
          <w:lang w:val="en"/>
        </w:rPr>
        <w:fldChar w:fldCharType="begin"/>
      </w:r>
      <w:r>
        <w:rPr>
          <w:rFonts w:ascii="Arial" w:hAnsi="Arial" w:cs="Arial"/>
          <w:color w:val="202122"/>
          <w:sz w:val="17"/>
          <w:szCs w:val="17"/>
          <w:vertAlign w:val="superscript"/>
          <w:lang w:val="en"/>
        </w:rPr>
        <w:instrText xml:space="preserve"> HYPERLINK "https://en.wikipedia.org/wiki/Insurance" \l "cite_note-29" </w:instrText>
      </w:r>
      <w:r>
        <w:rPr>
          <w:rFonts w:ascii="Arial" w:hAnsi="Arial" w:cs="Arial"/>
          <w:color w:val="202122"/>
          <w:sz w:val="17"/>
          <w:szCs w:val="17"/>
          <w:vertAlign w:val="superscript"/>
          <w:lang w:val="en"/>
        </w:rPr>
        <w:fldChar w:fldCharType="separate"/>
      </w:r>
      <w:r>
        <w:rPr>
          <w:rStyle w:val="Hyperlink"/>
          <w:rFonts w:ascii="Arial" w:eastAsiaTheme="majorEastAsia" w:hAnsi="Arial" w:cs="Arial"/>
          <w:color w:val="3366CC"/>
          <w:sz w:val="17"/>
          <w:szCs w:val="17"/>
          <w:vertAlign w:val="superscript"/>
          <w:lang w:val="en"/>
        </w:rPr>
        <w:t>[29]</w:t>
      </w:r>
      <w:r>
        <w:rPr>
          <w:rFonts w:ascii="Arial" w:hAnsi="Arial" w:cs="Arial"/>
          <w:color w:val="202122"/>
          <w:sz w:val="17"/>
          <w:szCs w:val="17"/>
          <w:vertAlign w:val="superscript"/>
          <w:lang w:val="en"/>
        </w:rPr>
        <w:fldChar w:fldCharType="end"/>
      </w:r>
    </w:p>
    <w:p w:rsidR="00813613" w:rsidRDefault="006E5FC3" w:rsidP="006F0708">
      <w:pPr>
        <w:numPr>
          <w:ilvl w:val="0"/>
          <w:numId w:val="9"/>
        </w:numPr>
        <w:shd w:val="clear" w:color="auto" w:fill="FFFFFF"/>
        <w:spacing w:before="100" w:beforeAutospacing="1" w:after="24" w:line="240" w:lineRule="auto"/>
        <w:ind w:left="768"/>
        <w:rPr>
          <w:rFonts w:ascii="Arial" w:hAnsi="Arial" w:cs="Arial"/>
          <w:color w:val="202122"/>
          <w:lang w:val="en"/>
        </w:rPr>
      </w:pPr>
      <w:hyperlink r:id="rId219" w:tooltip="Indemnity" w:history="1">
        <w:r w:rsidR="00813613">
          <w:rPr>
            <w:rStyle w:val="Hyperlink"/>
            <w:rFonts w:ascii="Arial" w:hAnsi="Arial" w:cs="Arial"/>
            <w:color w:val="3366CC"/>
            <w:lang w:val="en"/>
          </w:rPr>
          <w:t>Indemnity</w:t>
        </w:r>
      </w:hyperlink>
      <w:r w:rsidR="00813613">
        <w:rPr>
          <w:rFonts w:ascii="Arial" w:hAnsi="Arial" w:cs="Arial"/>
          <w:color w:val="202122"/>
          <w:lang w:val="en"/>
        </w:rPr>
        <w:t> – the insurance company indemnifies or compensates the insured in the case of certain losses only up to the insured's interest.</w:t>
      </w:r>
    </w:p>
    <w:p w:rsidR="00813613" w:rsidRDefault="00813613" w:rsidP="006F0708">
      <w:pPr>
        <w:numPr>
          <w:ilvl w:val="0"/>
          <w:numId w:val="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Benefit insurance – as it is stated in the study books of The Chartered Insurance Institute, the insurance company does not have the right of recovery from the party who caused the injury and must compensate the Insured regardless of the fact that Insured had already sued the negligent party for the damages (for example, personal accident insurance)</w:t>
      </w:r>
    </w:p>
    <w:p w:rsidR="00813613" w:rsidRDefault="006E5FC3" w:rsidP="006F0708">
      <w:pPr>
        <w:numPr>
          <w:ilvl w:val="0"/>
          <w:numId w:val="9"/>
        </w:numPr>
        <w:shd w:val="clear" w:color="auto" w:fill="FFFFFF"/>
        <w:spacing w:before="100" w:beforeAutospacing="1" w:after="24" w:line="240" w:lineRule="auto"/>
        <w:ind w:left="768"/>
        <w:rPr>
          <w:rFonts w:ascii="Arial" w:hAnsi="Arial" w:cs="Arial"/>
          <w:color w:val="202122"/>
          <w:lang w:val="en"/>
        </w:rPr>
      </w:pPr>
      <w:hyperlink r:id="rId220" w:tooltip="Insurable interest" w:history="1">
        <w:r w:rsidR="00813613">
          <w:rPr>
            <w:rStyle w:val="Hyperlink"/>
            <w:rFonts w:ascii="Arial" w:hAnsi="Arial" w:cs="Arial"/>
            <w:color w:val="3366CC"/>
            <w:lang w:val="en"/>
          </w:rPr>
          <w:t>Insurable interest</w:t>
        </w:r>
      </w:hyperlink>
      <w:r w:rsidR="00813613">
        <w:rPr>
          <w:rFonts w:ascii="Arial" w:hAnsi="Arial" w:cs="Arial"/>
          <w:color w:val="202122"/>
          <w:lang w:val="en"/>
        </w:rPr>
        <w:t> – the insured typically must directly suffer from the loss. Insurable interest must exist whether property insurance or insurance on a person is involved. The concept requires that the insured have a "stake" in the loss or damage to the life or property insured. What that "stake" is will be determined by the kind of insurance involved and the nature of the property ownership or relationship between the persons. The requirement of an insurable interest is what distinguishes insurance from </w:t>
      </w:r>
      <w:hyperlink r:id="rId221" w:tooltip="Gambling" w:history="1">
        <w:r w:rsidR="00813613">
          <w:rPr>
            <w:rStyle w:val="Hyperlink"/>
            <w:rFonts w:ascii="Arial" w:hAnsi="Arial" w:cs="Arial"/>
            <w:color w:val="3366CC"/>
            <w:lang w:val="en"/>
          </w:rPr>
          <w:t>gambling</w:t>
        </w:r>
      </w:hyperlink>
      <w:r w:rsidR="00813613">
        <w:rPr>
          <w:rFonts w:ascii="Arial" w:hAnsi="Arial" w:cs="Arial"/>
          <w:color w:val="202122"/>
          <w:lang w:val="en"/>
        </w:rPr>
        <w:t>.</w:t>
      </w:r>
    </w:p>
    <w:p w:rsidR="00813613" w:rsidRDefault="006E5FC3" w:rsidP="006F0708">
      <w:pPr>
        <w:numPr>
          <w:ilvl w:val="0"/>
          <w:numId w:val="9"/>
        </w:numPr>
        <w:shd w:val="clear" w:color="auto" w:fill="FFFFFF"/>
        <w:spacing w:before="100" w:beforeAutospacing="1" w:after="24" w:line="240" w:lineRule="auto"/>
        <w:ind w:left="768"/>
        <w:rPr>
          <w:rFonts w:ascii="Arial" w:hAnsi="Arial" w:cs="Arial"/>
          <w:color w:val="202122"/>
          <w:lang w:val="en"/>
        </w:rPr>
      </w:pPr>
      <w:hyperlink r:id="rId222" w:tooltip="Good faith (law)" w:history="1">
        <w:r w:rsidR="00813613">
          <w:rPr>
            <w:rStyle w:val="Hyperlink"/>
            <w:rFonts w:ascii="Arial" w:hAnsi="Arial" w:cs="Arial"/>
            <w:color w:val="3366CC"/>
            <w:lang w:val="en"/>
          </w:rPr>
          <w:t>Utmost good faith</w:t>
        </w:r>
      </w:hyperlink>
      <w:r w:rsidR="00813613">
        <w:rPr>
          <w:rFonts w:ascii="Arial" w:hAnsi="Arial" w:cs="Arial"/>
          <w:color w:val="202122"/>
          <w:lang w:val="en"/>
        </w:rPr>
        <w:t> – (</w:t>
      </w:r>
      <w:proofErr w:type="spellStart"/>
      <w:r w:rsidR="00813613">
        <w:rPr>
          <w:rFonts w:ascii="Arial" w:hAnsi="Arial" w:cs="Arial"/>
          <w:color w:val="202122"/>
          <w:lang w:val="en"/>
        </w:rPr>
        <w:fldChar w:fldCharType="begin"/>
      </w:r>
      <w:r w:rsidR="00813613">
        <w:rPr>
          <w:rFonts w:ascii="Arial" w:hAnsi="Arial" w:cs="Arial"/>
          <w:color w:val="202122"/>
          <w:lang w:val="en"/>
        </w:rPr>
        <w:instrText xml:space="preserve"> HYPERLINK "https://en.wikipedia.org/wiki/Uberrima_fides" \o "Uberrima fides" </w:instrText>
      </w:r>
      <w:r w:rsidR="00813613">
        <w:rPr>
          <w:rFonts w:ascii="Arial" w:hAnsi="Arial" w:cs="Arial"/>
          <w:color w:val="202122"/>
          <w:lang w:val="en"/>
        </w:rPr>
        <w:fldChar w:fldCharType="separate"/>
      </w:r>
      <w:r w:rsidR="00813613">
        <w:rPr>
          <w:rStyle w:val="Hyperlink"/>
          <w:rFonts w:ascii="Arial" w:hAnsi="Arial" w:cs="Arial"/>
          <w:color w:val="3366CC"/>
          <w:lang w:val="en"/>
        </w:rPr>
        <w:t>Uberrima</w:t>
      </w:r>
      <w:proofErr w:type="spellEnd"/>
      <w:r w:rsidR="00813613">
        <w:rPr>
          <w:rStyle w:val="Hyperlink"/>
          <w:rFonts w:ascii="Arial" w:hAnsi="Arial" w:cs="Arial"/>
          <w:color w:val="3366CC"/>
          <w:lang w:val="en"/>
        </w:rPr>
        <w:t xml:space="preserve"> fides</w:t>
      </w:r>
      <w:r w:rsidR="00813613">
        <w:rPr>
          <w:rFonts w:ascii="Arial" w:hAnsi="Arial" w:cs="Arial"/>
          <w:color w:val="202122"/>
          <w:lang w:val="en"/>
        </w:rPr>
        <w:fldChar w:fldCharType="end"/>
      </w:r>
      <w:r w:rsidR="00813613">
        <w:rPr>
          <w:rFonts w:ascii="Arial" w:hAnsi="Arial" w:cs="Arial"/>
          <w:color w:val="202122"/>
          <w:lang w:val="en"/>
        </w:rPr>
        <w:t>) the insured and the insurer are bound by a </w:t>
      </w:r>
      <w:hyperlink r:id="rId223" w:tooltip="Good faith (law)" w:history="1">
        <w:r w:rsidR="00813613">
          <w:rPr>
            <w:rStyle w:val="Hyperlink"/>
            <w:rFonts w:ascii="Arial" w:hAnsi="Arial" w:cs="Arial"/>
            <w:color w:val="3366CC"/>
            <w:lang w:val="en"/>
          </w:rPr>
          <w:t>good faith</w:t>
        </w:r>
      </w:hyperlink>
      <w:r w:rsidR="00813613">
        <w:rPr>
          <w:rFonts w:ascii="Arial" w:hAnsi="Arial" w:cs="Arial"/>
          <w:color w:val="202122"/>
          <w:lang w:val="en"/>
        </w:rPr>
        <w:t> bond of honesty and fairness. Material facts must be disclosed.</w:t>
      </w:r>
    </w:p>
    <w:p w:rsidR="00813613" w:rsidRDefault="00813613" w:rsidP="006F0708">
      <w:pPr>
        <w:numPr>
          <w:ilvl w:val="0"/>
          <w:numId w:val="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lastRenderedPageBreak/>
        <w:t>Contribution – insurers, which have similar obligations to the insured, contribute in the indemnification, according to some method.</w:t>
      </w:r>
    </w:p>
    <w:p w:rsidR="00813613" w:rsidRDefault="00813613" w:rsidP="006F0708">
      <w:pPr>
        <w:numPr>
          <w:ilvl w:val="0"/>
          <w:numId w:val="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Subrogation – the insurance company acquires legal rights to pursue recoveries on behalf of the insured; for example, the insurer may sue those liable for the insured's loss. The Insurers can waive their subrogation rights by using the special clauses.</w:t>
      </w:r>
    </w:p>
    <w:p w:rsidR="00813613" w:rsidRDefault="00813613" w:rsidP="006F0708">
      <w:pPr>
        <w:numPr>
          <w:ilvl w:val="0"/>
          <w:numId w:val="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 xml:space="preserve">Causa </w:t>
      </w:r>
      <w:proofErr w:type="spellStart"/>
      <w:r>
        <w:rPr>
          <w:rFonts w:ascii="Arial" w:hAnsi="Arial" w:cs="Arial"/>
          <w:color w:val="202122"/>
          <w:lang w:val="en"/>
        </w:rPr>
        <w:t>proxima</w:t>
      </w:r>
      <w:proofErr w:type="spellEnd"/>
      <w:r>
        <w:rPr>
          <w:rFonts w:ascii="Arial" w:hAnsi="Arial" w:cs="Arial"/>
          <w:color w:val="202122"/>
          <w:lang w:val="en"/>
        </w:rPr>
        <w:t>, or </w:t>
      </w:r>
      <w:hyperlink r:id="rId224" w:tooltip="Proximate cause" w:history="1">
        <w:r>
          <w:rPr>
            <w:rStyle w:val="Hyperlink"/>
            <w:rFonts w:ascii="Arial" w:hAnsi="Arial" w:cs="Arial"/>
            <w:color w:val="3366CC"/>
            <w:lang w:val="en"/>
          </w:rPr>
          <w:t>proximate cause</w:t>
        </w:r>
      </w:hyperlink>
      <w:r>
        <w:rPr>
          <w:rFonts w:ascii="Arial" w:hAnsi="Arial" w:cs="Arial"/>
          <w:color w:val="202122"/>
          <w:lang w:val="en"/>
        </w:rPr>
        <w:t> – the cause of loss (the peril) must be covered under the insuring agreement of the policy, and the dominant cause must not be </w:t>
      </w:r>
      <w:hyperlink r:id="rId225" w:tooltip="Exclusion clause" w:history="1">
        <w:r>
          <w:rPr>
            <w:rStyle w:val="Hyperlink"/>
            <w:rFonts w:ascii="Arial" w:hAnsi="Arial" w:cs="Arial"/>
            <w:color w:val="3366CC"/>
            <w:lang w:val="en"/>
          </w:rPr>
          <w:t>excluded</w:t>
        </w:r>
      </w:hyperlink>
    </w:p>
    <w:p w:rsidR="00813613" w:rsidRDefault="00813613" w:rsidP="006F0708">
      <w:pPr>
        <w:numPr>
          <w:ilvl w:val="0"/>
          <w:numId w:val="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Mitigation – In case of any loss or casualty, the asset owner must attempt to keep loss to a minimum, as if the asset was not insured.</w:t>
      </w:r>
    </w:p>
    <w:p w:rsidR="00813613" w:rsidRPr="00EE2759" w:rsidRDefault="00813613" w:rsidP="00EE2759">
      <w:pPr>
        <w:pStyle w:val="Heading3"/>
      </w:pPr>
      <w:r w:rsidRPr="00EE2759">
        <w:rPr>
          <w:rStyle w:val="mw-headline"/>
        </w:rPr>
        <w:t>Indemnification</w:t>
      </w:r>
    </w:p>
    <w:p w:rsidR="00813613" w:rsidRDefault="00813613" w:rsidP="00813613">
      <w:pPr>
        <w:shd w:val="clear" w:color="auto" w:fill="FFFFFF"/>
        <w:rPr>
          <w:rFonts w:ascii="Arial" w:hAnsi="Arial" w:cs="Arial"/>
          <w:i/>
          <w:iCs/>
          <w:color w:val="202122"/>
          <w:sz w:val="24"/>
          <w:szCs w:val="24"/>
          <w:lang w:val="en"/>
        </w:rPr>
      </w:pPr>
      <w:r>
        <w:rPr>
          <w:rFonts w:ascii="Arial" w:hAnsi="Arial" w:cs="Arial"/>
          <w:i/>
          <w:iCs/>
          <w:color w:val="202122"/>
          <w:lang w:val="en"/>
        </w:rPr>
        <w:t>Main article: </w:t>
      </w:r>
      <w:hyperlink r:id="rId226" w:tooltip="Indemnity" w:history="1">
        <w:r>
          <w:rPr>
            <w:rStyle w:val="Hyperlink"/>
            <w:rFonts w:ascii="Arial" w:hAnsi="Arial" w:cs="Arial"/>
            <w:i/>
            <w:iCs/>
            <w:color w:val="3366CC"/>
            <w:lang w:val="en"/>
          </w:rPr>
          <w:t>Indemnity</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To "indemnify" means to make whole again, or to be reinstated to the position that one was in, to the extent possible, prior to the happening of a specified event or peril. Accordingly, </w:t>
      </w:r>
      <w:hyperlink r:id="rId227" w:tooltip="Life insurance" w:history="1">
        <w:r>
          <w:rPr>
            <w:rStyle w:val="Hyperlink"/>
            <w:rFonts w:ascii="Arial" w:eastAsiaTheme="majorEastAsia" w:hAnsi="Arial" w:cs="Arial"/>
            <w:color w:val="3366CC"/>
            <w:lang w:val="en"/>
          </w:rPr>
          <w:t>life insurance</w:t>
        </w:r>
      </w:hyperlink>
      <w:r>
        <w:rPr>
          <w:rFonts w:ascii="Arial" w:hAnsi="Arial" w:cs="Arial"/>
          <w:color w:val="202122"/>
          <w:lang w:val="en"/>
        </w:rPr>
        <w:t> is generally not considered to be indemnity insurance, but rather "contingent" insurance (i.e., a claim arises on the occurrence of a specified event). There are generally three types of insurance contracts that seek to indemnify an insured:</w:t>
      </w:r>
    </w:p>
    <w:p w:rsidR="00813613" w:rsidRDefault="00813613" w:rsidP="006F0708">
      <w:pPr>
        <w:numPr>
          <w:ilvl w:val="0"/>
          <w:numId w:val="10"/>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 "reimbursement" policy</w:t>
      </w:r>
    </w:p>
    <w:p w:rsidR="00813613" w:rsidRDefault="00813613" w:rsidP="006F0708">
      <w:pPr>
        <w:numPr>
          <w:ilvl w:val="0"/>
          <w:numId w:val="10"/>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 "pay on behalf" or "on behalf of policy"</w:t>
      </w:r>
      <w:hyperlink r:id="rId228" w:anchor="cite_note-KulpHall-30" w:history="1">
        <w:r>
          <w:rPr>
            <w:rStyle w:val="Hyperlink"/>
            <w:rFonts w:ascii="Arial" w:hAnsi="Arial" w:cs="Arial"/>
            <w:color w:val="3366CC"/>
            <w:sz w:val="17"/>
            <w:szCs w:val="17"/>
            <w:vertAlign w:val="superscript"/>
            <w:lang w:val="en"/>
          </w:rPr>
          <w:t>[30]</w:t>
        </w:r>
      </w:hyperlink>
    </w:p>
    <w:p w:rsidR="00813613" w:rsidRDefault="00813613" w:rsidP="006F0708">
      <w:pPr>
        <w:numPr>
          <w:ilvl w:val="0"/>
          <w:numId w:val="10"/>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An "indemnification" policy</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From an insured's standpoint, the result is usually the same: the insurer pays the loss and claims expenses.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If the Insured has a "reimbursement" policy, the insured can be required to pay for a loss and then be "reimbursed" by the insurance carrier for the loss and out of pocket costs including, with the permission of the insurer, claim expenses.</w:t>
      </w:r>
      <w:hyperlink r:id="rId229" w:anchor="cite_note-KulpHall-30" w:history="1">
        <w:r>
          <w:rPr>
            <w:rStyle w:val="Hyperlink"/>
            <w:rFonts w:ascii="Arial" w:eastAsiaTheme="majorEastAsia" w:hAnsi="Arial" w:cs="Arial"/>
            <w:color w:val="3366CC"/>
            <w:sz w:val="17"/>
            <w:szCs w:val="17"/>
            <w:vertAlign w:val="superscript"/>
            <w:lang w:val="en"/>
          </w:rPr>
          <w:t>[30</w:t>
        </w:r>
        <w:proofErr w:type="gramStart"/>
        <w:r>
          <w:rPr>
            <w:rStyle w:val="Hyperlink"/>
            <w:rFonts w:ascii="Arial" w:eastAsiaTheme="majorEastAsia" w:hAnsi="Arial" w:cs="Arial"/>
            <w:color w:val="3366CC"/>
            <w:sz w:val="17"/>
            <w:szCs w:val="17"/>
            <w:vertAlign w:val="superscript"/>
            <w:lang w:val="en"/>
          </w:rPr>
          <w:t>]</w:t>
        </w:r>
        <w:proofErr w:type="gramEnd"/>
      </w:hyperlink>
      <w:hyperlink r:id="rId230" w:anchor="cite_note-31" w:history="1">
        <w:r>
          <w:rPr>
            <w:rStyle w:val="Hyperlink"/>
            <w:rFonts w:ascii="Arial" w:eastAsiaTheme="majorEastAsia" w:hAnsi="Arial" w:cs="Arial"/>
            <w:color w:val="3366CC"/>
            <w:sz w:val="17"/>
            <w:szCs w:val="17"/>
            <w:vertAlign w:val="superscript"/>
            <w:lang w:val="en"/>
          </w:rPr>
          <w:t>[note 1]</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Under a "pay on behalf" policy, the insurance carrier would defend and pay a claim on behalf of the insured who would not be out of pocket for anything. Most modern liability insurance is written on the basis of "pay on behalf" language, which enables the insurance carrier to manage and control the claim.</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Under an "indemnification" policy, the insurance carrier can generally either "reimburse" or "pay on behalf of", whichever is more beneficial to it and the insured in the claim handling process.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An entity seeking to transfer risk (an individual, corporation, or association of any type, etc.) becomes the "insured" party once risk is assumed by an "insurer", the insuring party, by means of a </w:t>
      </w:r>
      <w:hyperlink r:id="rId231" w:tooltip="Contract" w:history="1">
        <w:r>
          <w:rPr>
            <w:rStyle w:val="Hyperlink"/>
            <w:rFonts w:ascii="Arial" w:eastAsiaTheme="majorEastAsia" w:hAnsi="Arial" w:cs="Arial"/>
            <w:color w:val="3366CC"/>
            <w:lang w:val="en"/>
          </w:rPr>
          <w:t>contract</w:t>
        </w:r>
      </w:hyperlink>
      <w:r>
        <w:rPr>
          <w:rFonts w:ascii="Arial" w:hAnsi="Arial" w:cs="Arial"/>
          <w:color w:val="202122"/>
          <w:lang w:val="en"/>
        </w:rPr>
        <w:t>, called an </w:t>
      </w:r>
      <w:hyperlink r:id="rId232" w:tooltip="Insurance policy" w:history="1">
        <w:r>
          <w:rPr>
            <w:rStyle w:val="Hyperlink"/>
            <w:rFonts w:ascii="Arial" w:eastAsiaTheme="majorEastAsia" w:hAnsi="Arial" w:cs="Arial"/>
            <w:color w:val="3366CC"/>
            <w:lang w:val="en"/>
          </w:rPr>
          <w:t>insurance policy</w:t>
        </w:r>
      </w:hyperlink>
      <w:r>
        <w:rPr>
          <w:rFonts w:ascii="Arial" w:hAnsi="Arial" w:cs="Arial"/>
          <w:color w:val="202122"/>
          <w:lang w:val="en"/>
        </w:rPr>
        <w:t>. Generally, an insurance contract includes, at a minimum, the following elements: identification of participating parties (the insurer, the insured, the beneficiaries), the premium, the period of coverage, the particular loss event covered, the amount of coverage (i.e., the amount to be paid to the insured or beneficiary in the event of a loss), and </w:t>
      </w:r>
      <w:hyperlink r:id="rId233" w:tooltip="Exclusion clause" w:history="1">
        <w:r>
          <w:rPr>
            <w:rStyle w:val="Hyperlink"/>
            <w:rFonts w:ascii="Arial" w:eastAsiaTheme="majorEastAsia" w:hAnsi="Arial" w:cs="Arial"/>
            <w:color w:val="3366CC"/>
            <w:lang w:val="en"/>
          </w:rPr>
          <w:t>exclusions</w:t>
        </w:r>
      </w:hyperlink>
      <w:r>
        <w:rPr>
          <w:rFonts w:ascii="Arial" w:hAnsi="Arial" w:cs="Arial"/>
          <w:color w:val="202122"/>
          <w:lang w:val="en"/>
        </w:rPr>
        <w:t> (events not covered). An insured is thus said to be "</w:t>
      </w:r>
      <w:hyperlink r:id="rId234" w:tooltip="Indemnity" w:history="1">
        <w:r>
          <w:rPr>
            <w:rStyle w:val="Hyperlink"/>
            <w:rFonts w:ascii="Arial" w:eastAsiaTheme="majorEastAsia" w:hAnsi="Arial" w:cs="Arial"/>
            <w:color w:val="3366CC"/>
            <w:lang w:val="en"/>
          </w:rPr>
          <w:t>indemnified</w:t>
        </w:r>
      </w:hyperlink>
      <w:r>
        <w:rPr>
          <w:rFonts w:ascii="Arial" w:hAnsi="Arial" w:cs="Arial"/>
          <w:color w:val="202122"/>
          <w:lang w:val="en"/>
        </w:rPr>
        <w:t>" against the loss covered in the policy.</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 xml:space="preserve">When insured parties experience a loss for a specified peril, the coverage entitles the policyholder to make a claim against the insurer for the covered amount of loss </w:t>
      </w:r>
      <w:r>
        <w:rPr>
          <w:rFonts w:ascii="Arial" w:hAnsi="Arial" w:cs="Arial"/>
          <w:color w:val="202122"/>
          <w:lang w:val="en"/>
        </w:rPr>
        <w:lastRenderedPageBreak/>
        <w:t>as specified by the policy. The fee paid by the insured to the insurer for assuming the risk is called the premium. Insurance premiums from many insureds are used to fund accounts reserved for later payment of claims – in theory for a relatively few claimants – and for </w:t>
      </w:r>
      <w:hyperlink r:id="rId235" w:tooltip="Overhead (business)" w:history="1">
        <w:r>
          <w:rPr>
            <w:rStyle w:val="Hyperlink"/>
            <w:rFonts w:ascii="Arial" w:eastAsiaTheme="majorEastAsia" w:hAnsi="Arial" w:cs="Arial"/>
            <w:color w:val="3366CC"/>
            <w:lang w:val="en"/>
          </w:rPr>
          <w:t>overhead</w:t>
        </w:r>
      </w:hyperlink>
      <w:r>
        <w:rPr>
          <w:rFonts w:ascii="Arial" w:hAnsi="Arial" w:cs="Arial"/>
          <w:color w:val="202122"/>
          <w:lang w:val="en"/>
        </w:rPr>
        <w:t> costs. So long as an insurer maintains adequate funds set aside for anticipated losses (called reserves), the remaining margin is an insurer's </w:t>
      </w:r>
      <w:hyperlink r:id="rId236" w:tooltip="Profit (accounting)" w:history="1">
        <w:r>
          <w:rPr>
            <w:rStyle w:val="Hyperlink"/>
            <w:rFonts w:ascii="Arial" w:eastAsiaTheme="majorEastAsia" w:hAnsi="Arial" w:cs="Arial"/>
            <w:color w:val="3366CC"/>
            <w:lang w:val="en"/>
          </w:rPr>
          <w:t>profit</w:t>
        </w:r>
      </w:hyperlink>
      <w:r>
        <w:rPr>
          <w:rFonts w:ascii="Arial" w:hAnsi="Arial" w:cs="Arial"/>
          <w:color w:val="202122"/>
          <w:lang w:val="en"/>
        </w:rPr>
        <w:t>.</w:t>
      </w:r>
    </w:p>
    <w:p w:rsidR="00813613" w:rsidRPr="00EE2759" w:rsidRDefault="00813613" w:rsidP="00EE2759">
      <w:pPr>
        <w:pStyle w:val="Heading3"/>
      </w:pPr>
      <w:r w:rsidRPr="00EE2759">
        <w:rPr>
          <w:rStyle w:val="mw-headline"/>
        </w:rPr>
        <w:t>Exclusions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Policies typically include a number of exclusions, for example:</w:t>
      </w:r>
    </w:p>
    <w:p w:rsidR="00813613" w:rsidRDefault="006E5FC3" w:rsidP="006F0708">
      <w:pPr>
        <w:numPr>
          <w:ilvl w:val="0"/>
          <w:numId w:val="11"/>
        </w:numPr>
        <w:shd w:val="clear" w:color="auto" w:fill="FFFFFF"/>
        <w:spacing w:before="100" w:beforeAutospacing="1" w:after="24" w:line="240" w:lineRule="auto"/>
        <w:ind w:left="384"/>
        <w:rPr>
          <w:rFonts w:ascii="Arial" w:hAnsi="Arial" w:cs="Arial"/>
          <w:color w:val="202122"/>
          <w:lang w:val="en"/>
        </w:rPr>
      </w:pPr>
      <w:hyperlink r:id="rId237" w:tooltip="Nuclear exclusion clause" w:history="1">
        <w:r w:rsidR="00813613">
          <w:rPr>
            <w:rStyle w:val="Hyperlink"/>
            <w:rFonts w:ascii="Arial" w:hAnsi="Arial" w:cs="Arial"/>
            <w:color w:val="3366CC"/>
            <w:lang w:val="en"/>
          </w:rPr>
          <w:t>Nuclear exclusion clause</w:t>
        </w:r>
      </w:hyperlink>
      <w:r w:rsidR="00813613">
        <w:rPr>
          <w:rFonts w:ascii="Arial" w:hAnsi="Arial" w:cs="Arial"/>
          <w:color w:val="202122"/>
          <w:lang w:val="en"/>
        </w:rPr>
        <w:t>, excluding damage caused by nuclear and radiation accidents</w:t>
      </w:r>
    </w:p>
    <w:p w:rsidR="00813613" w:rsidRDefault="006E5FC3" w:rsidP="006F0708">
      <w:pPr>
        <w:numPr>
          <w:ilvl w:val="0"/>
          <w:numId w:val="11"/>
        </w:numPr>
        <w:shd w:val="clear" w:color="auto" w:fill="FFFFFF"/>
        <w:spacing w:before="100" w:beforeAutospacing="1" w:after="24" w:line="240" w:lineRule="auto"/>
        <w:ind w:left="384"/>
        <w:rPr>
          <w:rFonts w:ascii="Arial" w:hAnsi="Arial" w:cs="Arial"/>
          <w:color w:val="202122"/>
          <w:lang w:val="en"/>
        </w:rPr>
      </w:pPr>
      <w:hyperlink r:id="rId238" w:tooltip="War exclusion clause" w:history="1">
        <w:r w:rsidR="00813613">
          <w:rPr>
            <w:rStyle w:val="Hyperlink"/>
            <w:rFonts w:ascii="Arial" w:hAnsi="Arial" w:cs="Arial"/>
            <w:color w:val="3366CC"/>
            <w:lang w:val="en"/>
          </w:rPr>
          <w:t>War exclusion clause</w:t>
        </w:r>
      </w:hyperlink>
      <w:r w:rsidR="00813613">
        <w:rPr>
          <w:rFonts w:ascii="Arial" w:hAnsi="Arial" w:cs="Arial"/>
          <w:color w:val="202122"/>
          <w:lang w:val="en"/>
        </w:rPr>
        <w:t>, excluding damage from acts of war or terrorism.</w:t>
      </w:r>
      <w:hyperlink r:id="rId239" w:anchor="cite_note-32" w:history="1">
        <w:r w:rsidR="00813613">
          <w:rPr>
            <w:rStyle w:val="Hyperlink"/>
            <w:rFonts w:ascii="Arial" w:hAnsi="Arial" w:cs="Arial"/>
            <w:color w:val="3366CC"/>
            <w:sz w:val="17"/>
            <w:szCs w:val="17"/>
            <w:vertAlign w:val="superscript"/>
            <w:lang w:val="en"/>
          </w:rPr>
          <w:t>[31]</w:t>
        </w:r>
      </w:hyperlink>
      <w:hyperlink r:id="rId240" w:anchor="cite_note-33" w:history="1">
        <w:r w:rsidR="00813613">
          <w:rPr>
            <w:rStyle w:val="Hyperlink"/>
            <w:rFonts w:ascii="Arial" w:hAnsi="Arial" w:cs="Arial"/>
            <w:color w:val="3366CC"/>
            <w:sz w:val="17"/>
            <w:szCs w:val="17"/>
            <w:vertAlign w:val="superscript"/>
            <w:lang w:val="en"/>
          </w:rPr>
          <w:t>[32]</w:t>
        </w:r>
      </w:hyperlink>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 xml:space="preserve">Insurers may prohibit certain activities which are considered dangerous and therefore excluded from coverage. One system for classifying activities according to whether they are </w:t>
      </w:r>
      <w:proofErr w:type="spellStart"/>
      <w:r>
        <w:rPr>
          <w:rFonts w:ascii="Arial" w:hAnsi="Arial" w:cs="Arial"/>
          <w:color w:val="202122"/>
          <w:lang w:val="en"/>
        </w:rPr>
        <w:t>authorised</w:t>
      </w:r>
      <w:proofErr w:type="spellEnd"/>
      <w:r>
        <w:rPr>
          <w:rFonts w:ascii="Arial" w:hAnsi="Arial" w:cs="Arial"/>
          <w:color w:val="202122"/>
          <w:lang w:val="en"/>
        </w:rPr>
        <w:t xml:space="preserve"> by insurers refers to "green light" approved activities and events, "yellow light" activities and events which require insurer consultation and/or waivers of liability, and "red light" activities and events which are prohibited and outside the scope of insurance cover.</w:t>
      </w:r>
      <w:hyperlink r:id="rId241" w:anchor="cite_note-34" w:history="1">
        <w:r>
          <w:rPr>
            <w:rStyle w:val="Hyperlink"/>
            <w:rFonts w:ascii="Arial" w:eastAsiaTheme="majorEastAsia" w:hAnsi="Arial" w:cs="Arial"/>
            <w:color w:val="3366CC"/>
            <w:sz w:val="17"/>
            <w:szCs w:val="17"/>
            <w:vertAlign w:val="superscript"/>
            <w:lang w:val="en"/>
          </w:rPr>
          <w:t>[33]</w:t>
        </w:r>
      </w:hyperlink>
    </w:p>
    <w:p w:rsidR="00813613" w:rsidRPr="00EE2759" w:rsidRDefault="00813613" w:rsidP="00EE2759">
      <w:pPr>
        <w:pStyle w:val="Heading3"/>
      </w:pPr>
      <w:r w:rsidRPr="00EE2759">
        <w:rPr>
          <w:rStyle w:val="mw-headline"/>
        </w:rPr>
        <w:t>Social effects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Insurance can have various effects on society through the way that it changes who bears the cost of losses and damage. On one hand it can increase fraud; on the other it can help societies and individuals prepare for catastrophes and mitigate the effects of catastrophes on both households and societies.</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Insurance can influence the probability of losses through </w:t>
      </w:r>
      <w:hyperlink r:id="rId242" w:tooltip="Moral hazard" w:history="1">
        <w:r>
          <w:rPr>
            <w:rStyle w:val="Hyperlink"/>
            <w:rFonts w:ascii="Arial" w:eastAsiaTheme="majorEastAsia" w:hAnsi="Arial" w:cs="Arial"/>
            <w:color w:val="3366CC"/>
            <w:lang w:val="en"/>
          </w:rPr>
          <w:t>moral hazard</w:t>
        </w:r>
      </w:hyperlink>
      <w:r>
        <w:rPr>
          <w:rFonts w:ascii="Arial" w:hAnsi="Arial" w:cs="Arial"/>
          <w:color w:val="202122"/>
          <w:lang w:val="en"/>
        </w:rPr>
        <w:t>, </w:t>
      </w:r>
      <w:hyperlink r:id="rId243" w:tooltip="Insurance fraud" w:history="1">
        <w:r>
          <w:rPr>
            <w:rStyle w:val="Hyperlink"/>
            <w:rFonts w:ascii="Arial" w:eastAsiaTheme="majorEastAsia" w:hAnsi="Arial" w:cs="Arial"/>
            <w:color w:val="3366CC"/>
            <w:lang w:val="en"/>
          </w:rPr>
          <w:t>insurance fraud</w:t>
        </w:r>
      </w:hyperlink>
      <w:r>
        <w:rPr>
          <w:rFonts w:ascii="Arial" w:hAnsi="Arial" w:cs="Arial"/>
          <w:color w:val="202122"/>
          <w:lang w:val="en"/>
        </w:rPr>
        <w:t>, and preventive steps by the insurance company. Insurance scholars have typically used </w:t>
      </w:r>
      <w:hyperlink r:id="rId244" w:tooltip="Moral hazard" w:history="1">
        <w:r>
          <w:rPr>
            <w:rStyle w:val="Hyperlink"/>
            <w:rFonts w:ascii="Arial" w:eastAsiaTheme="majorEastAsia" w:hAnsi="Arial" w:cs="Arial"/>
            <w:color w:val="3366CC"/>
            <w:lang w:val="en"/>
          </w:rPr>
          <w:t>moral hazard</w:t>
        </w:r>
      </w:hyperlink>
      <w:r>
        <w:rPr>
          <w:rFonts w:ascii="Arial" w:hAnsi="Arial" w:cs="Arial"/>
          <w:color w:val="202122"/>
          <w:lang w:val="en"/>
        </w:rPr>
        <w:t> to refer to the increased loss due to unintentional carelessness and insurance fraud to refer to increased risk due to intentional carelessness or indifference.</w:t>
      </w:r>
      <w:hyperlink r:id="rId245" w:anchor="cite_note-ZweifelEisen2012-35" w:history="1">
        <w:r>
          <w:rPr>
            <w:rStyle w:val="Hyperlink"/>
            <w:rFonts w:ascii="Arial" w:eastAsiaTheme="majorEastAsia" w:hAnsi="Arial" w:cs="Arial"/>
            <w:color w:val="3366CC"/>
            <w:sz w:val="17"/>
            <w:szCs w:val="17"/>
            <w:vertAlign w:val="superscript"/>
            <w:lang w:val="en"/>
          </w:rPr>
          <w:t>[34]</w:t>
        </w:r>
      </w:hyperlink>
      <w:r>
        <w:rPr>
          <w:rFonts w:ascii="Arial" w:hAnsi="Arial" w:cs="Arial"/>
          <w:color w:val="202122"/>
          <w:lang w:val="en"/>
        </w:rPr>
        <w:t> Insurers attempt to address carelessness through inspections, policy provisions requiring certain types of maintenance, and possible discounts for loss mitigation efforts. While in theory insurers could encourage investment in loss reduction, some commentators have argued that in practice insurers had historically not aggressively pursued loss control measures—particularly to prevent disaster losses such as hurricanes—because of concerns over rate reductions and legal battles. However, since about 1996 insurers have begun to take a more active role in loss mitigation, such as through </w:t>
      </w:r>
      <w:hyperlink r:id="rId246" w:tooltip="Building code" w:history="1">
        <w:r>
          <w:rPr>
            <w:rStyle w:val="Hyperlink"/>
            <w:rFonts w:ascii="Arial" w:eastAsiaTheme="majorEastAsia" w:hAnsi="Arial" w:cs="Arial"/>
            <w:color w:val="3366CC"/>
            <w:lang w:val="en"/>
          </w:rPr>
          <w:t>building codes</w:t>
        </w:r>
      </w:hyperlink>
      <w:r>
        <w:rPr>
          <w:rFonts w:ascii="Arial" w:hAnsi="Arial" w:cs="Arial"/>
          <w:color w:val="202122"/>
          <w:lang w:val="en"/>
        </w:rPr>
        <w:t>.</w:t>
      </w:r>
      <w:hyperlink r:id="rId247" w:anchor="cite_note-36" w:history="1">
        <w:r>
          <w:rPr>
            <w:rStyle w:val="Hyperlink"/>
            <w:rFonts w:ascii="Arial" w:eastAsiaTheme="majorEastAsia" w:hAnsi="Arial" w:cs="Arial"/>
            <w:color w:val="3366CC"/>
            <w:sz w:val="17"/>
            <w:szCs w:val="17"/>
            <w:vertAlign w:val="superscript"/>
            <w:lang w:val="en"/>
          </w:rPr>
          <w:t>[35]</w:t>
        </w:r>
      </w:hyperlink>
    </w:p>
    <w:p w:rsidR="00813613" w:rsidRPr="00EE2759" w:rsidRDefault="00813613" w:rsidP="00EE2759">
      <w:pPr>
        <w:pStyle w:val="Heading3"/>
      </w:pPr>
      <w:r w:rsidRPr="00EE2759">
        <w:rPr>
          <w:rStyle w:val="mw-headline"/>
        </w:rPr>
        <w:t>Methods of insurance</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According to the study books of The Chartered Insurance Institute, there are variant methods of insurance as follows:</w:t>
      </w:r>
    </w:p>
    <w:p w:rsidR="00813613" w:rsidRDefault="00813613" w:rsidP="006F0708">
      <w:pPr>
        <w:numPr>
          <w:ilvl w:val="0"/>
          <w:numId w:val="12"/>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Co-insurance – risks shared between insurers (sometimes referred to as "Retention")</w:t>
      </w:r>
    </w:p>
    <w:p w:rsidR="00813613" w:rsidRDefault="00813613" w:rsidP="006F0708">
      <w:pPr>
        <w:numPr>
          <w:ilvl w:val="0"/>
          <w:numId w:val="12"/>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Dual insurance – having two or more policies with overlapping coverage of a risk (both the individual policies would not pay separately – under a concept named contribution, they would contribute together to make up the policyholder's losses. However, in case of contingency insurances such as life insurance, dual payment is allowed)</w:t>
      </w:r>
    </w:p>
    <w:p w:rsidR="00813613" w:rsidRDefault="00813613" w:rsidP="006F0708">
      <w:pPr>
        <w:numPr>
          <w:ilvl w:val="0"/>
          <w:numId w:val="12"/>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lastRenderedPageBreak/>
        <w:t>Self-insurance – situations where risk is not transferred to insurance companies and solely retained by the entities or individuals themselves</w:t>
      </w:r>
    </w:p>
    <w:p w:rsidR="00813613" w:rsidRDefault="00813613" w:rsidP="006F0708">
      <w:pPr>
        <w:numPr>
          <w:ilvl w:val="0"/>
          <w:numId w:val="12"/>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Reinsurance – situations when the insurer passes some part of or all risks to another Insurer, called the reinsurer</w:t>
      </w:r>
    </w:p>
    <w:p w:rsidR="00813613" w:rsidRPr="00EE2759" w:rsidRDefault="00813613" w:rsidP="00EE2759">
      <w:pPr>
        <w:pStyle w:val="Heading3"/>
      </w:pPr>
      <w:r w:rsidRPr="00EE2759">
        <w:rPr>
          <w:rStyle w:val="mw-headline"/>
        </w:rPr>
        <w:t>Insurers' business model</w:t>
      </w:r>
    </w:p>
    <w:p w:rsidR="00813613" w:rsidRDefault="00813613" w:rsidP="00813613">
      <w:pPr>
        <w:shd w:val="clear" w:color="auto" w:fill="FFFFFF"/>
        <w:rPr>
          <w:rFonts w:ascii="Arial" w:hAnsi="Arial" w:cs="Arial"/>
          <w:color w:val="202122"/>
          <w:lang w:val="en"/>
        </w:rPr>
      </w:pPr>
      <w:r>
        <w:rPr>
          <w:rFonts w:ascii="Arial" w:hAnsi="Arial" w:cs="Arial"/>
          <w:i/>
          <w:iCs/>
          <w:color w:val="202122"/>
          <w:lang w:val="en"/>
        </w:rPr>
        <w:t>Accidents will happen</w:t>
      </w:r>
      <w:r>
        <w:rPr>
          <w:rFonts w:ascii="Arial" w:hAnsi="Arial" w:cs="Arial"/>
          <w:color w:val="202122"/>
          <w:lang w:val="en"/>
        </w:rPr>
        <w:t> (William H. Watson, 1922) is a slapstick silent film about the methods and mishaps of an insurance broker. Collection </w:t>
      </w:r>
      <w:hyperlink r:id="rId248" w:tooltip="EYE Film Institute Netherlands" w:history="1">
        <w:r>
          <w:rPr>
            <w:rStyle w:val="Hyperlink"/>
            <w:rFonts w:ascii="Arial" w:hAnsi="Arial" w:cs="Arial"/>
            <w:color w:val="3366CC"/>
            <w:lang w:val="en"/>
          </w:rPr>
          <w:t>EYE Film Institute Netherlands</w:t>
        </w:r>
      </w:hyperlink>
      <w:r>
        <w:rPr>
          <w:rFonts w:ascii="Arial" w:hAnsi="Arial" w:cs="Arial"/>
          <w:color w:val="202122"/>
          <w:lang w:val="en"/>
        </w:rPr>
        <w:t>.</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Insurers may use the </w:t>
      </w:r>
      <w:hyperlink r:id="rId249" w:tooltip="Subscription business model" w:history="1">
        <w:r>
          <w:rPr>
            <w:rStyle w:val="Hyperlink"/>
            <w:rFonts w:ascii="Arial" w:eastAsiaTheme="majorEastAsia" w:hAnsi="Arial" w:cs="Arial"/>
            <w:color w:val="3366CC"/>
            <w:lang w:val="en"/>
          </w:rPr>
          <w:t>subscription business model</w:t>
        </w:r>
      </w:hyperlink>
      <w:r>
        <w:rPr>
          <w:rFonts w:ascii="Arial" w:hAnsi="Arial" w:cs="Arial"/>
          <w:color w:val="202122"/>
          <w:lang w:val="en"/>
        </w:rPr>
        <w:t>, collecting premium payments periodically in return for on-going and/or </w:t>
      </w:r>
      <w:hyperlink r:id="rId250" w:tooltip="Compound interest" w:history="1">
        <w:r>
          <w:rPr>
            <w:rStyle w:val="Hyperlink"/>
            <w:rFonts w:ascii="Arial" w:eastAsiaTheme="majorEastAsia" w:hAnsi="Arial" w:cs="Arial"/>
            <w:color w:val="3366CC"/>
            <w:lang w:val="en"/>
          </w:rPr>
          <w:t>compounding</w:t>
        </w:r>
      </w:hyperlink>
      <w:r>
        <w:rPr>
          <w:rFonts w:ascii="Arial" w:hAnsi="Arial" w:cs="Arial"/>
          <w:color w:val="202122"/>
          <w:lang w:val="en"/>
        </w:rPr>
        <w:t> benefits offered to policyholders.</w:t>
      </w:r>
    </w:p>
    <w:p w:rsidR="00813613" w:rsidRPr="00EE2759" w:rsidRDefault="00813613" w:rsidP="00EE2759">
      <w:pPr>
        <w:pStyle w:val="Heading3"/>
      </w:pPr>
      <w:r w:rsidRPr="00EE2759">
        <w:rPr>
          <w:rStyle w:val="mw-headline"/>
        </w:rPr>
        <w:t>Underwriting and investing</w:t>
      </w:r>
    </w:p>
    <w:p w:rsidR="00813613" w:rsidRDefault="00813613" w:rsidP="00813613">
      <w:pPr>
        <w:pStyle w:val="NormalWeb"/>
        <w:shd w:val="clear" w:color="auto" w:fill="FFFFFF"/>
        <w:spacing w:before="120" w:beforeAutospacing="0" w:after="240" w:afterAutospacing="0"/>
        <w:rPr>
          <w:rFonts w:ascii="Arial" w:hAnsi="Arial" w:cs="Arial"/>
          <w:color w:val="202122"/>
          <w:lang w:val="en"/>
        </w:rPr>
      </w:pPr>
      <w:r>
        <w:rPr>
          <w:rFonts w:ascii="Arial" w:hAnsi="Arial" w:cs="Arial"/>
          <w:color w:val="202122"/>
          <w:lang w:val="en"/>
        </w:rPr>
        <w:t>Insurers' business model aims to collect more in premium and investment income than is paid out in losses, and to also offer a competitive price which consumers will accept. Profit can be reduced to a simple equation:</w:t>
      </w:r>
    </w:p>
    <w:p w:rsidR="00813613" w:rsidRDefault="00813613" w:rsidP="00813613">
      <w:pPr>
        <w:shd w:val="clear" w:color="auto" w:fill="FFFFFF"/>
        <w:spacing w:after="24"/>
        <w:ind w:left="720"/>
        <w:rPr>
          <w:rFonts w:ascii="Arial" w:hAnsi="Arial" w:cs="Arial"/>
          <w:color w:val="202122"/>
          <w:lang w:val="en"/>
        </w:rPr>
      </w:pPr>
      <w:r>
        <w:rPr>
          <w:rFonts w:ascii="Arial" w:hAnsi="Arial" w:cs="Arial"/>
          <w:color w:val="202122"/>
          <w:lang w:val="en"/>
        </w:rPr>
        <w:t>Profit = </w:t>
      </w:r>
      <w:hyperlink r:id="rId251" w:tooltip="Cancellation (insurance)" w:history="1">
        <w:r>
          <w:rPr>
            <w:rStyle w:val="Hyperlink"/>
            <w:rFonts w:ascii="Arial" w:hAnsi="Arial" w:cs="Arial"/>
            <w:color w:val="3366CC"/>
            <w:lang w:val="en"/>
          </w:rPr>
          <w:t>earned premium</w:t>
        </w:r>
      </w:hyperlink>
      <w:r>
        <w:rPr>
          <w:rFonts w:ascii="Arial" w:hAnsi="Arial" w:cs="Arial"/>
          <w:color w:val="202122"/>
          <w:lang w:val="en"/>
        </w:rPr>
        <w:t> + investment income – incurred loss – underwriting expenses.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Insurers make money in two ways:</w:t>
      </w:r>
    </w:p>
    <w:p w:rsidR="00813613" w:rsidRDefault="00813613" w:rsidP="006F0708">
      <w:pPr>
        <w:numPr>
          <w:ilvl w:val="0"/>
          <w:numId w:val="1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Through </w:t>
      </w:r>
      <w:hyperlink r:id="rId252" w:tooltip="Underwriting" w:history="1">
        <w:r>
          <w:rPr>
            <w:rStyle w:val="Hyperlink"/>
            <w:rFonts w:ascii="Arial" w:hAnsi="Arial" w:cs="Arial"/>
            <w:color w:val="3366CC"/>
            <w:lang w:val="en"/>
          </w:rPr>
          <w:t>underwriting</w:t>
        </w:r>
      </w:hyperlink>
      <w:r>
        <w:rPr>
          <w:rFonts w:ascii="Arial" w:hAnsi="Arial" w:cs="Arial"/>
          <w:color w:val="202122"/>
          <w:lang w:val="en"/>
        </w:rPr>
        <w:t>, the process by which insurers select the risks to insure and decide how much in premiums to charge for accepting those risks, and taking the brunt of the risk should it come to fruition.</w:t>
      </w:r>
    </w:p>
    <w:p w:rsidR="00813613" w:rsidRDefault="00813613" w:rsidP="006F0708">
      <w:pPr>
        <w:numPr>
          <w:ilvl w:val="0"/>
          <w:numId w:val="1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By </w:t>
      </w:r>
      <w:hyperlink r:id="rId253" w:tooltip="Investment" w:history="1">
        <w:r>
          <w:rPr>
            <w:rStyle w:val="Hyperlink"/>
            <w:rFonts w:ascii="Arial" w:hAnsi="Arial" w:cs="Arial"/>
            <w:color w:val="3366CC"/>
            <w:lang w:val="en"/>
          </w:rPr>
          <w:t>investing</w:t>
        </w:r>
      </w:hyperlink>
      <w:r>
        <w:rPr>
          <w:rFonts w:ascii="Arial" w:hAnsi="Arial" w:cs="Arial"/>
          <w:color w:val="202122"/>
          <w:lang w:val="en"/>
        </w:rPr>
        <w:t> the premiums they collect from insured parties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 most complicated aspect of insuring is the </w:t>
      </w:r>
      <w:hyperlink r:id="rId254" w:tooltip="Actuarial science" w:history="1">
        <w:r>
          <w:rPr>
            <w:rStyle w:val="Hyperlink"/>
            <w:rFonts w:ascii="Arial" w:eastAsiaTheme="majorEastAsia" w:hAnsi="Arial" w:cs="Arial"/>
            <w:color w:val="3366CC"/>
            <w:lang w:val="en"/>
          </w:rPr>
          <w:t>actuarial science</w:t>
        </w:r>
      </w:hyperlink>
      <w:r>
        <w:rPr>
          <w:rFonts w:ascii="Arial" w:hAnsi="Arial" w:cs="Arial"/>
          <w:color w:val="202122"/>
          <w:lang w:val="en"/>
        </w:rPr>
        <w:t> of ratemaking (price-setting) of policies, which uses </w:t>
      </w:r>
      <w:hyperlink r:id="rId255" w:tooltip="Statistics" w:history="1">
        <w:r>
          <w:rPr>
            <w:rStyle w:val="Hyperlink"/>
            <w:rFonts w:ascii="Arial" w:eastAsiaTheme="majorEastAsia" w:hAnsi="Arial" w:cs="Arial"/>
            <w:color w:val="3366CC"/>
            <w:lang w:val="en"/>
          </w:rPr>
          <w:t>statistics</w:t>
        </w:r>
      </w:hyperlink>
      <w:r>
        <w:rPr>
          <w:rFonts w:ascii="Arial" w:hAnsi="Arial" w:cs="Arial"/>
          <w:color w:val="202122"/>
          <w:lang w:val="en"/>
        </w:rPr>
        <w:t> and </w:t>
      </w:r>
      <w:hyperlink r:id="rId256" w:tooltip="Probability" w:history="1">
        <w:r>
          <w:rPr>
            <w:rStyle w:val="Hyperlink"/>
            <w:rFonts w:ascii="Arial" w:eastAsiaTheme="majorEastAsia" w:hAnsi="Arial" w:cs="Arial"/>
            <w:color w:val="3366CC"/>
            <w:lang w:val="en"/>
          </w:rPr>
          <w:t>probability</w:t>
        </w:r>
      </w:hyperlink>
      <w:r>
        <w:rPr>
          <w:rFonts w:ascii="Arial" w:hAnsi="Arial" w:cs="Arial"/>
          <w:color w:val="202122"/>
          <w:lang w:val="en"/>
        </w:rPr>
        <w:t> to approximate the rate of future claims based on a given risk. After producing rates, the insurer will use discretion to reject or accept risks through the underwriting process.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At the most basic level, initial rate-making involves looking at the </w:t>
      </w:r>
      <w:hyperlink r:id="rId257" w:tooltip="Frequency" w:history="1">
        <w:r>
          <w:rPr>
            <w:rStyle w:val="Hyperlink"/>
            <w:rFonts w:ascii="Arial" w:eastAsiaTheme="majorEastAsia" w:hAnsi="Arial" w:cs="Arial"/>
            <w:color w:val="3366CC"/>
            <w:lang w:val="en"/>
          </w:rPr>
          <w:t>frequency</w:t>
        </w:r>
      </w:hyperlink>
      <w:r>
        <w:rPr>
          <w:rFonts w:ascii="Arial" w:hAnsi="Arial" w:cs="Arial"/>
          <w:color w:val="202122"/>
          <w:lang w:val="en"/>
        </w:rPr>
        <w:t> and </w:t>
      </w:r>
      <w:hyperlink r:id="rId258" w:tooltip="wikt:severity" w:history="1">
        <w:r>
          <w:rPr>
            <w:rStyle w:val="Hyperlink"/>
            <w:rFonts w:ascii="Arial" w:eastAsiaTheme="majorEastAsia" w:hAnsi="Arial" w:cs="Arial"/>
            <w:color w:val="3366CC"/>
            <w:lang w:val="en"/>
          </w:rPr>
          <w:t>severity</w:t>
        </w:r>
      </w:hyperlink>
      <w:r>
        <w:rPr>
          <w:rFonts w:ascii="Arial" w:hAnsi="Arial" w:cs="Arial"/>
          <w:color w:val="202122"/>
          <w:lang w:val="en"/>
        </w:rPr>
        <w:t> of insured perils and the expected average payout resulting from these perils. Thereafter an insurance company will collect historical loss-data, bring the loss data to </w:t>
      </w:r>
      <w:hyperlink r:id="rId259" w:tooltip="Present value" w:history="1">
        <w:r>
          <w:rPr>
            <w:rStyle w:val="Hyperlink"/>
            <w:rFonts w:ascii="Arial" w:eastAsiaTheme="majorEastAsia" w:hAnsi="Arial" w:cs="Arial"/>
            <w:color w:val="3366CC"/>
            <w:lang w:val="en"/>
          </w:rPr>
          <w:t>present value</w:t>
        </w:r>
      </w:hyperlink>
      <w:r>
        <w:rPr>
          <w:rFonts w:ascii="Arial" w:hAnsi="Arial" w:cs="Arial"/>
          <w:color w:val="202122"/>
          <w:lang w:val="en"/>
        </w:rPr>
        <w:t>, and compare these prior losses to the premium collected in order to assess rate adequacy.</w:t>
      </w:r>
      <w:hyperlink r:id="rId260" w:anchor="cite_note-37" w:history="1">
        <w:r>
          <w:rPr>
            <w:rStyle w:val="Hyperlink"/>
            <w:rFonts w:ascii="Arial" w:eastAsiaTheme="majorEastAsia" w:hAnsi="Arial" w:cs="Arial"/>
            <w:color w:val="3366CC"/>
            <w:sz w:val="17"/>
            <w:szCs w:val="17"/>
            <w:vertAlign w:val="superscript"/>
            <w:lang w:val="en"/>
          </w:rPr>
          <w:t>[36]</w:t>
        </w:r>
      </w:hyperlink>
      <w:r>
        <w:rPr>
          <w:rFonts w:ascii="Arial" w:hAnsi="Arial" w:cs="Arial"/>
          <w:color w:val="202122"/>
          <w:lang w:val="en"/>
        </w:rPr>
        <w:t> </w:t>
      </w:r>
      <w:hyperlink r:id="rId261" w:tooltip="Loss ratio" w:history="1">
        <w:r>
          <w:rPr>
            <w:rStyle w:val="Hyperlink"/>
            <w:rFonts w:ascii="Arial" w:eastAsiaTheme="majorEastAsia" w:hAnsi="Arial" w:cs="Arial"/>
            <w:color w:val="3366CC"/>
            <w:lang w:val="en"/>
          </w:rPr>
          <w:t>Loss ratios</w:t>
        </w:r>
      </w:hyperlink>
      <w:r>
        <w:rPr>
          <w:rFonts w:ascii="Arial" w:hAnsi="Arial" w:cs="Arial"/>
          <w:color w:val="202122"/>
          <w:lang w:val="en"/>
        </w:rPr>
        <w:t> and expense loads are also used. Rating for different risk characteristics involves—at the most basic level—comparing the losses with "loss relativities"—a policy with twice as many losses would, therefore, be charged twice as much. More complex </w:t>
      </w:r>
      <w:hyperlink r:id="rId262" w:tooltip="Multivariate analysis" w:history="1">
        <w:r>
          <w:rPr>
            <w:rStyle w:val="Hyperlink"/>
            <w:rFonts w:ascii="Arial" w:eastAsiaTheme="majorEastAsia" w:hAnsi="Arial" w:cs="Arial"/>
            <w:color w:val="3366CC"/>
            <w:lang w:val="en"/>
          </w:rPr>
          <w:t>multivariate analyses</w:t>
        </w:r>
      </w:hyperlink>
      <w:r>
        <w:rPr>
          <w:rFonts w:ascii="Arial" w:hAnsi="Arial" w:cs="Arial"/>
          <w:color w:val="202122"/>
          <w:lang w:val="en"/>
        </w:rPr>
        <w:t> are sometimes used when multiple characteristics are involved and a univariate analysis could produce confounded results. Other statistical methods may be used in assessing the probability of future losses.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Upon termination of a given policy, the amount of premium collected minus the amount paid out in claims is the insurer's </w:t>
      </w:r>
      <w:hyperlink r:id="rId263" w:tooltip="Underwriting profit" w:history="1">
        <w:r>
          <w:rPr>
            <w:rStyle w:val="Hyperlink"/>
            <w:rFonts w:ascii="Arial" w:eastAsiaTheme="majorEastAsia" w:hAnsi="Arial" w:cs="Arial"/>
            <w:color w:val="3366CC"/>
            <w:lang w:val="en"/>
          </w:rPr>
          <w:t>underwriting profit</w:t>
        </w:r>
      </w:hyperlink>
      <w:r>
        <w:rPr>
          <w:rFonts w:ascii="Arial" w:hAnsi="Arial" w:cs="Arial"/>
          <w:color w:val="202122"/>
          <w:lang w:val="en"/>
        </w:rPr>
        <w:t> on that policy. Underwriting performance is measured by something called the "combined ratio", which is the ratio of expenses/losses to premiums.</w:t>
      </w:r>
      <w:hyperlink r:id="rId264" w:anchor="cite_note-38" w:history="1">
        <w:r>
          <w:rPr>
            <w:rStyle w:val="Hyperlink"/>
            <w:rFonts w:ascii="Arial" w:eastAsiaTheme="majorEastAsia" w:hAnsi="Arial" w:cs="Arial"/>
            <w:color w:val="3366CC"/>
            <w:sz w:val="17"/>
            <w:szCs w:val="17"/>
            <w:vertAlign w:val="superscript"/>
            <w:lang w:val="en"/>
          </w:rPr>
          <w:t>[37]</w:t>
        </w:r>
      </w:hyperlink>
      <w:r>
        <w:rPr>
          <w:rFonts w:ascii="Arial" w:hAnsi="Arial" w:cs="Arial"/>
          <w:color w:val="202122"/>
          <w:lang w:val="en"/>
        </w:rPr>
        <w:t> A combined ratio of less than 100% indicates an underwriting profit, while anything over 100 indicates an underwriting loss. A company with a combined ratio over 100% may nevertheless remain profitable due to investment earnings.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Insurance companies earn </w:t>
      </w:r>
      <w:hyperlink r:id="rId265" w:tooltip="Investment" w:history="1">
        <w:r>
          <w:rPr>
            <w:rStyle w:val="Hyperlink"/>
            <w:rFonts w:ascii="Arial" w:eastAsiaTheme="majorEastAsia" w:hAnsi="Arial" w:cs="Arial"/>
            <w:color w:val="3366CC"/>
            <w:lang w:val="en"/>
          </w:rPr>
          <w:t>investment</w:t>
        </w:r>
      </w:hyperlink>
      <w:r>
        <w:rPr>
          <w:rFonts w:ascii="Arial" w:hAnsi="Arial" w:cs="Arial"/>
          <w:color w:val="202122"/>
          <w:lang w:val="en"/>
        </w:rPr>
        <w:t> profits on "float". Float, or available reserve, is the amount of money on hand at any given moment that an insurer has collected in insurance premiums but has not paid out in claims. Insurers start investing insurance premiums as soon as they are collected and continue to earn interest or other income on them until claims are paid out. The </w:t>
      </w:r>
      <w:hyperlink r:id="rId266" w:tooltip="Association of British Insurers" w:history="1">
        <w:r>
          <w:rPr>
            <w:rStyle w:val="Hyperlink"/>
            <w:rFonts w:ascii="Arial" w:eastAsiaTheme="majorEastAsia" w:hAnsi="Arial" w:cs="Arial"/>
            <w:color w:val="3366CC"/>
            <w:lang w:val="en"/>
          </w:rPr>
          <w:t>Association of British Insurers</w:t>
        </w:r>
      </w:hyperlink>
      <w:r>
        <w:rPr>
          <w:rFonts w:ascii="Arial" w:hAnsi="Arial" w:cs="Arial"/>
          <w:color w:val="202122"/>
          <w:lang w:val="en"/>
        </w:rPr>
        <w:t> (grouping together 400 insurance companies and 94% of UK insurance services) has almost 20% of the investments in the </w:t>
      </w:r>
      <w:hyperlink r:id="rId267" w:tooltip="London Stock Exchange" w:history="1">
        <w:r>
          <w:rPr>
            <w:rStyle w:val="Hyperlink"/>
            <w:rFonts w:ascii="Arial" w:eastAsiaTheme="majorEastAsia" w:hAnsi="Arial" w:cs="Arial"/>
            <w:color w:val="3366CC"/>
            <w:lang w:val="en"/>
          </w:rPr>
          <w:t>London Stock Exchange</w:t>
        </w:r>
      </w:hyperlink>
      <w:r>
        <w:rPr>
          <w:rFonts w:ascii="Arial" w:hAnsi="Arial" w:cs="Arial"/>
          <w:color w:val="202122"/>
          <w:lang w:val="en"/>
        </w:rPr>
        <w:t>.</w:t>
      </w:r>
      <w:hyperlink r:id="rId268" w:anchor="cite_note-39" w:history="1">
        <w:r>
          <w:rPr>
            <w:rStyle w:val="Hyperlink"/>
            <w:rFonts w:ascii="Arial" w:eastAsiaTheme="majorEastAsia" w:hAnsi="Arial" w:cs="Arial"/>
            <w:color w:val="3366CC"/>
            <w:sz w:val="17"/>
            <w:szCs w:val="17"/>
            <w:vertAlign w:val="superscript"/>
            <w:lang w:val="en"/>
          </w:rPr>
          <w:t>[38]</w:t>
        </w:r>
      </w:hyperlink>
      <w:r>
        <w:rPr>
          <w:rFonts w:ascii="Arial" w:hAnsi="Arial" w:cs="Arial"/>
          <w:color w:val="202122"/>
          <w:lang w:val="en"/>
        </w:rPr>
        <w:t> In 2007, U.S. industry profits from float totaled $58 billion. In a 2009 letter to investors, Warren Buffett wrote, "we were </w:t>
      </w:r>
      <w:r>
        <w:rPr>
          <w:rFonts w:ascii="Arial" w:hAnsi="Arial" w:cs="Arial"/>
          <w:i/>
          <w:iCs/>
          <w:color w:val="202122"/>
          <w:lang w:val="en"/>
        </w:rPr>
        <w:t>paid</w:t>
      </w:r>
      <w:r>
        <w:rPr>
          <w:rFonts w:ascii="Arial" w:hAnsi="Arial" w:cs="Arial"/>
          <w:color w:val="202122"/>
          <w:lang w:val="en"/>
        </w:rPr>
        <w:t> $2.8 billion to hold our float in 2008".</w:t>
      </w:r>
      <w:hyperlink r:id="rId269" w:anchor="cite_note-40" w:history="1">
        <w:r>
          <w:rPr>
            <w:rStyle w:val="Hyperlink"/>
            <w:rFonts w:ascii="Arial" w:eastAsiaTheme="majorEastAsia" w:hAnsi="Arial" w:cs="Arial"/>
            <w:color w:val="3366CC"/>
            <w:sz w:val="17"/>
            <w:szCs w:val="17"/>
            <w:vertAlign w:val="superscript"/>
            <w:lang w:val="en"/>
          </w:rPr>
          <w:t>[39]</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the </w:t>
      </w:r>
      <w:hyperlink r:id="rId270" w:tooltip="United States" w:history="1">
        <w:r>
          <w:rPr>
            <w:rStyle w:val="Hyperlink"/>
            <w:rFonts w:ascii="Arial" w:eastAsiaTheme="majorEastAsia" w:hAnsi="Arial" w:cs="Arial"/>
            <w:color w:val="3366CC"/>
            <w:lang w:val="en"/>
          </w:rPr>
          <w:t>United States</w:t>
        </w:r>
      </w:hyperlink>
      <w:r>
        <w:rPr>
          <w:rFonts w:ascii="Arial" w:hAnsi="Arial" w:cs="Arial"/>
          <w:color w:val="202122"/>
          <w:lang w:val="en"/>
        </w:rPr>
        <w:t>, the underwriting loss of </w:t>
      </w:r>
      <w:hyperlink r:id="rId271" w:tooltip="Property insurance" w:history="1">
        <w:r>
          <w:rPr>
            <w:rStyle w:val="Hyperlink"/>
            <w:rFonts w:ascii="Arial" w:eastAsiaTheme="majorEastAsia" w:hAnsi="Arial" w:cs="Arial"/>
            <w:color w:val="3366CC"/>
            <w:lang w:val="en"/>
          </w:rPr>
          <w:t>property</w:t>
        </w:r>
      </w:hyperlink>
      <w:r>
        <w:rPr>
          <w:rFonts w:ascii="Arial" w:hAnsi="Arial" w:cs="Arial"/>
          <w:color w:val="202122"/>
          <w:lang w:val="en"/>
        </w:rPr>
        <w:t> and </w:t>
      </w:r>
      <w:hyperlink r:id="rId272" w:tooltip="Casualty insurance" w:history="1">
        <w:r>
          <w:rPr>
            <w:rStyle w:val="Hyperlink"/>
            <w:rFonts w:ascii="Arial" w:eastAsiaTheme="majorEastAsia" w:hAnsi="Arial" w:cs="Arial"/>
            <w:color w:val="3366CC"/>
            <w:lang w:val="en"/>
          </w:rPr>
          <w:t>casualty insurance</w:t>
        </w:r>
      </w:hyperlink>
      <w:r>
        <w:rPr>
          <w:rFonts w:ascii="Arial" w:hAnsi="Arial" w:cs="Arial"/>
          <w:color w:val="202122"/>
          <w:lang w:val="en"/>
        </w:rPr>
        <w:t> companies was $142.3 billion in the five years ending 2003. But overall profit for the same period was $68.4 billion, as the result of float. Some insurance-industry insiders, most notably </w:t>
      </w:r>
      <w:hyperlink r:id="rId273" w:tooltip="Maurice R. Greenberg" w:history="1">
        <w:r>
          <w:rPr>
            <w:rStyle w:val="Hyperlink"/>
            <w:rFonts w:ascii="Arial" w:eastAsiaTheme="majorEastAsia" w:hAnsi="Arial" w:cs="Arial"/>
            <w:color w:val="3366CC"/>
            <w:lang w:val="en"/>
          </w:rPr>
          <w:t>Hank Greenberg</w:t>
        </w:r>
      </w:hyperlink>
      <w:r>
        <w:rPr>
          <w:rFonts w:ascii="Arial" w:hAnsi="Arial" w:cs="Arial"/>
          <w:color w:val="202122"/>
          <w:lang w:val="en"/>
        </w:rPr>
        <w:t>, do not believe that it is possible to sustain a profit from float forever without an underwriting profit as well, but this opinion is not universally held. Reliance on float for profit has led some industry experts to call insurance companies "investment companies that raise the money for their investments by selling insurance".</w:t>
      </w:r>
      <w:hyperlink r:id="rId274" w:anchor="cite_note-41" w:history="1">
        <w:r>
          <w:rPr>
            <w:rStyle w:val="Hyperlink"/>
            <w:rFonts w:ascii="Arial" w:eastAsiaTheme="majorEastAsia" w:hAnsi="Arial" w:cs="Arial"/>
            <w:color w:val="3366CC"/>
            <w:sz w:val="17"/>
            <w:szCs w:val="17"/>
            <w:vertAlign w:val="superscript"/>
            <w:lang w:val="en"/>
          </w:rPr>
          <w:t>[40]</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Naturally, the float method is difficult to carry out in an </w:t>
      </w:r>
      <w:hyperlink r:id="rId275" w:tooltip="Depression (economics)" w:history="1">
        <w:r>
          <w:rPr>
            <w:rStyle w:val="Hyperlink"/>
            <w:rFonts w:ascii="Arial" w:eastAsiaTheme="majorEastAsia" w:hAnsi="Arial" w:cs="Arial"/>
            <w:color w:val="3366CC"/>
            <w:lang w:val="en"/>
          </w:rPr>
          <w:t>economically depressed</w:t>
        </w:r>
      </w:hyperlink>
      <w:r>
        <w:rPr>
          <w:rFonts w:ascii="Arial" w:hAnsi="Arial" w:cs="Arial"/>
          <w:color w:val="202122"/>
          <w:lang w:val="en"/>
        </w:rPr>
        <w:t> period. </w:t>
      </w:r>
      <w:hyperlink r:id="rId276" w:tooltip="Bear market" w:history="1">
        <w:r>
          <w:rPr>
            <w:rStyle w:val="Hyperlink"/>
            <w:rFonts w:ascii="Arial" w:eastAsiaTheme="majorEastAsia" w:hAnsi="Arial" w:cs="Arial"/>
            <w:color w:val="3366CC"/>
            <w:lang w:val="en"/>
          </w:rPr>
          <w:t>Bear markets</w:t>
        </w:r>
      </w:hyperlink>
      <w:r>
        <w:rPr>
          <w:rFonts w:ascii="Arial" w:hAnsi="Arial" w:cs="Arial"/>
          <w:color w:val="202122"/>
          <w:lang w:val="en"/>
        </w:rPr>
        <w:t xml:space="preserve"> do cause insurers to shift away from investments and to toughen up their underwriting standards, so a poor economy generally means high insurance-premiums. This tendency to swing between profitable and unprofitable periods over time is commonly </w:t>
      </w:r>
      <w:proofErr w:type="gramStart"/>
      <w:r>
        <w:rPr>
          <w:rFonts w:ascii="Arial" w:hAnsi="Arial" w:cs="Arial"/>
          <w:color w:val="202122"/>
          <w:lang w:val="en"/>
        </w:rPr>
        <w:t>known</w:t>
      </w:r>
      <w:r>
        <w:rPr>
          <w:rFonts w:ascii="Arial" w:hAnsi="Arial" w:cs="Arial"/>
          <w:color w:val="202122"/>
          <w:sz w:val="17"/>
          <w:szCs w:val="17"/>
          <w:vertAlign w:val="superscript"/>
          <w:lang w:val="en"/>
        </w:rPr>
        <w:t>[</w:t>
      </w:r>
      <w:proofErr w:type="gramEnd"/>
      <w:r>
        <w:rPr>
          <w:rFonts w:ascii="Arial" w:hAnsi="Arial" w:cs="Arial"/>
          <w:i/>
          <w:iCs/>
          <w:color w:val="202122"/>
          <w:sz w:val="17"/>
          <w:szCs w:val="17"/>
          <w:vertAlign w:val="superscript"/>
          <w:lang w:val="en"/>
        </w:rPr>
        <w:fldChar w:fldCharType="begin"/>
      </w:r>
      <w:r>
        <w:rPr>
          <w:rFonts w:ascii="Arial" w:hAnsi="Arial" w:cs="Arial"/>
          <w:i/>
          <w:iCs/>
          <w:color w:val="202122"/>
          <w:sz w:val="17"/>
          <w:szCs w:val="17"/>
          <w:vertAlign w:val="superscript"/>
          <w:lang w:val="en"/>
        </w:rPr>
        <w:instrText xml:space="preserve"> HYPERLINK "https://en.wikipedia.org/wiki/Wikipedia:Manual_of_Style/Words_to_watch" \l "Unsupported_attributions" \o "Wikipedia:Manual of Style/Words to watch" </w:instrText>
      </w:r>
      <w:r>
        <w:rPr>
          <w:rFonts w:ascii="Arial" w:hAnsi="Arial" w:cs="Arial"/>
          <w:i/>
          <w:iCs/>
          <w:color w:val="202122"/>
          <w:sz w:val="17"/>
          <w:szCs w:val="17"/>
          <w:vertAlign w:val="superscript"/>
          <w:lang w:val="en"/>
        </w:rPr>
        <w:fldChar w:fldCharType="separate"/>
      </w:r>
      <w:r>
        <w:rPr>
          <w:rStyle w:val="Hyperlink"/>
          <w:rFonts w:ascii="Arial" w:eastAsiaTheme="majorEastAsia" w:hAnsi="Arial" w:cs="Arial"/>
          <w:i/>
          <w:iCs/>
          <w:color w:val="3366CC"/>
          <w:sz w:val="17"/>
          <w:szCs w:val="17"/>
          <w:vertAlign w:val="superscript"/>
          <w:lang w:val="en"/>
        </w:rPr>
        <w:t>by whom?</w:t>
      </w:r>
      <w:r>
        <w:rPr>
          <w:rFonts w:ascii="Arial" w:hAnsi="Arial" w:cs="Arial"/>
          <w:i/>
          <w:iCs/>
          <w:color w:val="202122"/>
          <w:sz w:val="17"/>
          <w:szCs w:val="17"/>
          <w:vertAlign w:val="superscript"/>
          <w:lang w:val="en"/>
        </w:rPr>
        <w:fldChar w:fldCharType="end"/>
      </w:r>
      <w:r>
        <w:rPr>
          <w:rFonts w:ascii="Arial" w:hAnsi="Arial" w:cs="Arial"/>
          <w:color w:val="202122"/>
          <w:sz w:val="17"/>
          <w:szCs w:val="17"/>
          <w:vertAlign w:val="superscript"/>
          <w:lang w:val="en"/>
        </w:rPr>
        <w:t>]</w:t>
      </w:r>
      <w:r>
        <w:rPr>
          <w:rFonts w:ascii="Arial" w:hAnsi="Arial" w:cs="Arial"/>
          <w:color w:val="202122"/>
          <w:lang w:val="en"/>
        </w:rPr>
        <w:t> as the </w:t>
      </w:r>
      <w:hyperlink r:id="rId277" w:tooltip="Insurance cycle" w:history="1">
        <w:r>
          <w:rPr>
            <w:rStyle w:val="Hyperlink"/>
            <w:rFonts w:ascii="Arial" w:eastAsiaTheme="majorEastAsia" w:hAnsi="Arial" w:cs="Arial"/>
            <w:color w:val="3366CC"/>
            <w:lang w:val="en"/>
          </w:rPr>
          <w:t>underwriting, or insurance, cycle</w:t>
        </w:r>
      </w:hyperlink>
      <w:r>
        <w:rPr>
          <w:rFonts w:ascii="Arial" w:hAnsi="Arial" w:cs="Arial"/>
          <w:color w:val="202122"/>
          <w:lang w:val="en"/>
        </w:rPr>
        <w:t>.</w:t>
      </w:r>
      <w:hyperlink r:id="rId278" w:anchor="cite_note-42" w:history="1">
        <w:r>
          <w:rPr>
            <w:rStyle w:val="Hyperlink"/>
            <w:rFonts w:ascii="Arial" w:eastAsiaTheme="majorEastAsia" w:hAnsi="Arial" w:cs="Arial"/>
            <w:color w:val="3366CC"/>
            <w:sz w:val="17"/>
            <w:szCs w:val="17"/>
            <w:vertAlign w:val="superscript"/>
            <w:lang w:val="en"/>
          </w:rPr>
          <w:t>[41]</w:t>
        </w:r>
      </w:hyperlink>
    </w:p>
    <w:p w:rsidR="00813613" w:rsidRPr="00EE2759" w:rsidRDefault="00813613" w:rsidP="00EE2759">
      <w:pPr>
        <w:pStyle w:val="Heading3"/>
      </w:pPr>
      <w:r w:rsidRPr="00EE2759">
        <w:rPr>
          <w:rStyle w:val="mw-headline"/>
        </w:rPr>
        <w:t>Claims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Claims and loss handling is the materialized utility of insurance; it is the actual "product" paid for. Claims may be filed by insureds directly with the insurer or through </w:t>
      </w:r>
      <w:hyperlink r:id="rId279" w:tooltip="Insurance broker" w:history="1">
        <w:r>
          <w:rPr>
            <w:rStyle w:val="Hyperlink"/>
            <w:rFonts w:ascii="Arial" w:eastAsiaTheme="majorEastAsia" w:hAnsi="Arial" w:cs="Arial"/>
            <w:color w:val="3366CC"/>
            <w:lang w:val="en"/>
          </w:rPr>
          <w:t>brokers or agents</w:t>
        </w:r>
      </w:hyperlink>
      <w:r>
        <w:rPr>
          <w:rFonts w:ascii="Arial" w:hAnsi="Arial" w:cs="Arial"/>
          <w:color w:val="202122"/>
          <w:lang w:val="en"/>
        </w:rPr>
        <w:t>. The insurer may require that the claim be filed on its own proprietary forms, or may accept claims on a standard industry form, such as those produced by </w:t>
      </w:r>
      <w:hyperlink r:id="rId280" w:tooltip="ACORD" w:history="1">
        <w:r>
          <w:rPr>
            <w:rStyle w:val="Hyperlink"/>
            <w:rFonts w:ascii="Arial" w:eastAsiaTheme="majorEastAsia" w:hAnsi="Arial" w:cs="Arial"/>
            <w:color w:val="3366CC"/>
            <w:lang w:val="en"/>
          </w:rPr>
          <w:t>ACORD</w:t>
        </w:r>
      </w:hyperlink>
      <w:r>
        <w:rPr>
          <w:rFonts w:ascii="Arial" w:hAnsi="Arial" w:cs="Arial"/>
          <w:color w:val="202122"/>
          <w:lang w:val="en"/>
        </w:rPr>
        <w: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Insurance-company claims departments employ a large number of </w:t>
      </w:r>
      <w:hyperlink r:id="rId281" w:tooltip="Claims adjuster" w:history="1">
        <w:r>
          <w:rPr>
            <w:rStyle w:val="Hyperlink"/>
            <w:rFonts w:ascii="Arial" w:eastAsiaTheme="majorEastAsia" w:hAnsi="Arial" w:cs="Arial"/>
            <w:color w:val="3366CC"/>
            <w:lang w:val="en"/>
          </w:rPr>
          <w:t>claims adjusters</w:t>
        </w:r>
      </w:hyperlink>
      <w:r>
        <w:rPr>
          <w:rFonts w:ascii="Arial" w:hAnsi="Arial" w:cs="Arial"/>
          <w:color w:val="202122"/>
          <w:lang w:val="en"/>
        </w:rPr>
        <w:t>, supported by a staff of </w:t>
      </w:r>
      <w:hyperlink r:id="rId282" w:tooltip="Records management" w:history="1">
        <w:r>
          <w:rPr>
            <w:rStyle w:val="Hyperlink"/>
            <w:rFonts w:ascii="Arial" w:eastAsiaTheme="majorEastAsia" w:hAnsi="Arial" w:cs="Arial"/>
            <w:color w:val="3366CC"/>
            <w:lang w:val="en"/>
          </w:rPr>
          <w:t>records-management</w:t>
        </w:r>
      </w:hyperlink>
      <w:r>
        <w:rPr>
          <w:rFonts w:ascii="Arial" w:hAnsi="Arial" w:cs="Arial"/>
          <w:color w:val="202122"/>
          <w:lang w:val="en"/>
        </w:rPr>
        <w:t> and </w:t>
      </w:r>
      <w:hyperlink r:id="rId283" w:tooltip="Data entry clerk" w:history="1">
        <w:r>
          <w:rPr>
            <w:rStyle w:val="Hyperlink"/>
            <w:rFonts w:ascii="Arial" w:eastAsiaTheme="majorEastAsia" w:hAnsi="Arial" w:cs="Arial"/>
            <w:color w:val="3366CC"/>
            <w:lang w:val="en"/>
          </w:rPr>
          <w:t>data-entry clerks</w:t>
        </w:r>
      </w:hyperlink>
      <w:r>
        <w:rPr>
          <w:rFonts w:ascii="Arial" w:hAnsi="Arial" w:cs="Arial"/>
          <w:color w:val="202122"/>
          <w:lang w:val="en"/>
        </w:rPr>
        <w:t>. Incoming claims are classified based on severity and are assigned to adjusters, whose settlement authority varies with their knowledge and experience. An adjuster undertakes an investigation of each claim, usually in close cooperation with the insured, determines if coverage is available under the terms of the insurance contract (and if so, the reasonable monetary value of the claim), and authorizes payment.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Policyholders may hire their own </w:t>
      </w:r>
      <w:hyperlink r:id="rId284" w:tooltip="Public adjuster" w:history="1">
        <w:r>
          <w:rPr>
            <w:rStyle w:val="Hyperlink"/>
            <w:rFonts w:ascii="Arial" w:eastAsiaTheme="majorEastAsia" w:hAnsi="Arial" w:cs="Arial"/>
            <w:color w:val="3366CC"/>
            <w:lang w:val="en"/>
          </w:rPr>
          <w:t>public adjusters</w:t>
        </w:r>
      </w:hyperlink>
      <w:r>
        <w:rPr>
          <w:rFonts w:ascii="Arial" w:hAnsi="Arial" w:cs="Arial"/>
          <w:color w:val="202122"/>
          <w:lang w:val="en"/>
        </w:rPr>
        <w:t> to negotiate settlements with the insurance company on their behalf. For policies that are complicated, where claims may be complex, the insured may take out a separate insurance-policy add-on, called loss-recovery insurance, which covers the cost of a public adjuster in the case of a claim.</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Adjusting liability-insurance claims is particularly difficult because they involve a third party, the </w:t>
      </w:r>
      <w:hyperlink r:id="rId285" w:tooltip="Plaintiff" w:history="1">
        <w:r>
          <w:rPr>
            <w:rStyle w:val="Hyperlink"/>
            <w:rFonts w:ascii="Arial" w:eastAsiaTheme="majorEastAsia" w:hAnsi="Arial" w:cs="Arial"/>
            <w:color w:val="3366CC"/>
            <w:lang w:val="en"/>
          </w:rPr>
          <w:t>plaintiff</w:t>
        </w:r>
      </w:hyperlink>
      <w:r>
        <w:rPr>
          <w:rFonts w:ascii="Arial" w:hAnsi="Arial" w:cs="Arial"/>
          <w:color w:val="202122"/>
          <w:lang w:val="en"/>
        </w:rPr>
        <w:t>, who is under no contractual obligation to cooperate with the insurer and may in fact regard the insurer as a </w:t>
      </w:r>
      <w:hyperlink r:id="rId286" w:tooltip="Deep pocket" w:history="1">
        <w:r>
          <w:rPr>
            <w:rStyle w:val="Hyperlink"/>
            <w:rFonts w:ascii="Arial" w:eastAsiaTheme="majorEastAsia" w:hAnsi="Arial" w:cs="Arial"/>
            <w:color w:val="3366CC"/>
            <w:lang w:val="en"/>
          </w:rPr>
          <w:t>deep pocket</w:t>
        </w:r>
      </w:hyperlink>
      <w:r>
        <w:rPr>
          <w:rFonts w:ascii="Arial" w:hAnsi="Arial" w:cs="Arial"/>
          <w:color w:val="202122"/>
          <w:lang w:val="en"/>
        </w:rPr>
        <w:t>. The adjuster must obtain legal counsel for the insured—either inside ("house") counsel or outside ("panel") counsel, monitor litigation that may take years to complete, and appear in person or over the telephone with settlement authority at a mandatory settlement-conference when requested by a judge.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If a claims adjuster suspects under-insurance, the </w:t>
      </w:r>
      <w:hyperlink r:id="rId287" w:tooltip="Condition of average" w:history="1">
        <w:r>
          <w:rPr>
            <w:rStyle w:val="Hyperlink"/>
            <w:rFonts w:ascii="Arial" w:eastAsiaTheme="majorEastAsia" w:hAnsi="Arial" w:cs="Arial"/>
            <w:color w:val="3366CC"/>
            <w:lang w:val="en"/>
          </w:rPr>
          <w:t>condition of average</w:t>
        </w:r>
      </w:hyperlink>
      <w:r>
        <w:rPr>
          <w:rFonts w:ascii="Arial" w:hAnsi="Arial" w:cs="Arial"/>
          <w:color w:val="202122"/>
          <w:lang w:val="en"/>
        </w:rPr>
        <w:t> may come into play to limit the insurance company's exposure.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managing the claims-handling function, insurers seek to balance the elements of customer satisfaction, administrative handling expenses, and claims overpayment leakages. In addition to this balancing act, </w:t>
      </w:r>
      <w:hyperlink r:id="rId288" w:tooltip="Insurance fraud" w:history="1">
        <w:r>
          <w:rPr>
            <w:rStyle w:val="Hyperlink"/>
            <w:rFonts w:ascii="Arial" w:eastAsiaTheme="majorEastAsia" w:hAnsi="Arial" w:cs="Arial"/>
            <w:color w:val="3366CC"/>
            <w:lang w:val="en"/>
          </w:rPr>
          <w:t>fraudulent insurance practices</w:t>
        </w:r>
      </w:hyperlink>
      <w:r>
        <w:rPr>
          <w:rFonts w:ascii="Arial" w:hAnsi="Arial" w:cs="Arial"/>
          <w:color w:val="202122"/>
          <w:lang w:val="en"/>
        </w:rPr>
        <w:t> are a major </w:t>
      </w:r>
      <w:hyperlink r:id="rId289" w:tooltip="Business risks" w:history="1">
        <w:r>
          <w:rPr>
            <w:rStyle w:val="Hyperlink"/>
            <w:rFonts w:ascii="Arial" w:eastAsiaTheme="majorEastAsia" w:hAnsi="Arial" w:cs="Arial"/>
            <w:color w:val="3366CC"/>
            <w:lang w:val="en"/>
          </w:rPr>
          <w:t>business risk</w:t>
        </w:r>
      </w:hyperlink>
      <w:r>
        <w:rPr>
          <w:rFonts w:ascii="Arial" w:hAnsi="Arial" w:cs="Arial"/>
          <w:color w:val="202122"/>
          <w:lang w:val="en"/>
        </w:rPr>
        <w:t> that insurers must manage and overcome. Disputes between insurers and insureds over the validity of claims or claims-handling practices occasionally escalate into litigation (see </w:t>
      </w:r>
      <w:hyperlink r:id="rId290" w:tooltip="Insurance bad faith" w:history="1">
        <w:r>
          <w:rPr>
            <w:rStyle w:val="Hyperlink"/>
            <w:rFonts w:ascii="Arial" w:eastAsiaTheme="majorEastAsia" w:hAnsi="Arial" w:cs="Arial"/>
            <w:color w:val="3366CC"/>
            <w:lang w:val="en"/>
          </w:rPr>
          <w:t>insurance bad faith</w:t>
        </w:r>
      </w:hyperlink>
      <w:r>
        <w:rPr>
          <w:rFonts w:ascii="Arial" w:hAnsi="Arial" w:cs="Arial"/>
          <w:color w:val="202122"/>
          <w:lang w:val="en"/>
        </w:rPr>
        <w:t>).</w:t>
      </w:r>
    </w:p>
    <w:p w:rsidR="00813613" w:rsidRPr="00EE2759" w:rsidRDefault="00813613" w:rsidP="00EE2759">
      <w:pPr>
        <w:pStyle w:val="Heading3"/>
      </w:pPr>
      <w:r w:rsidRPr="00EE2759">
        <w:rPr>
          <w:rStyle w:val="mw-headline"/>
        </w:rPr>
        <w:t>Marketing</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Insurers will often use </w:t>
      </w:r>
      <w:hyperlink r:id="rId291" w:tooltip="Agency (law)" w:history="1">
        <w:r>
          <w:rPr>
            <w:rStyle w:val="Hyperlink"/>
            <w:rFonts w:ascii="Arial" w:eastAsiaTheme="majorEastAsia" w:hAnsi="Arial" w:cs="Arial"/>
            <w:color w:val="3366CC"/>
            <w:lang w:val="en"/>
          </w:rPr>
          <w:t>insurance agents</w:t>
        </w:r>
      </w:hyperlink>
      <w:r>
        <w:rPr>
          <w:rFonts w:ascii="Arial" w:hAnsi="Arial" w:cs="Arial"/>
          <w:color w:val="202122"/>
          <w:lang w:val="en"/>
        </w:rPr>
        <w:t> to initially market or </w:t>
      </w:r>
      <w:hyperlink r:id="rId292" w:tooltip="Underwriting" w:history="1">
        <w:r>
          <w:rPr>
            <w:rStyle w:val="Hyperlink"/>
            <w:rFonts w:ascii="Arial" w:eastAsiaTheme="majorEastAsia" w:hAnsi="Arial" w:cs="Arial"/>
            <w:color w:val="3366CC"/>
            <w:lang w:val="en"/>
          </w:rPr>
          <w:t>underwrite</w:t>
        </w:r>
      </w:hyperlink>
      <w:r>
        <w:rPr>
          <w:rFonts w:ascii="Arial" w:hAnsi="Arial" w:cs="Arial"/>
          <w:color w:val="202122"/>
          <w:lang w:val="en"/>
        </w:rPr>
        <w:t xml:space="preserve"> their customers. Agents can be captive, meaning they write only for one company, or independent, meaning that they can issue policies from several companies. The existence and success of companies using insurance agents is likely due to the availability of improved and </w:t>
      </w:r>
      <w:proofErr w:type="spellStart"/>
      <w:r>
        <w:rPr>
          <w:rFonts w:ascii="Arial" w:hAnsi="Arial" w:cs="Arial"/>
          <w:color w:val="202122"/>
          <w:lang w:val="en"/>
        </w:rPr>
        <w:t>personalised</w:t>
      </w:r>
      <w:proofErr w:type="spellEnd"/>
      <w:r>
        <w:rPr>
          <w:rFonts w:ascii="Arial" w:hAnsi="Arial" w:cs="Arial"/>
          <w:color w:val="202122"/>
          <w:lang w:val="en"/>
        </w:rPr>
        <w:t xml:space="preserve"> services. Companies also use Broking firms, Banks and other corporate entities (like Self Help Groups, Microfinance Institutions, NGOs, etc.) to market their products.</w:t>
      </w:r>
      <w:hyperlink r:id="rId293" w:anchor="cite_note-43" w:history="1">
        <w:r>
          <w:rPr>
            <w:rStyle w:val="Hyperlink"/>
            <w:rFonts w:ascii="Arial" w:eastAsiaTheme="majorEastAsia" w:hAnsi="Arial" w:cs="Arial"/>
            <w:color w:val="3366CC"/>
            <w:sz w:val="17"/>
            <w:szCs w:val="17"/>
            <w:vertAlign w:val="superscript"/>
            <w:lang w:val="en"/>
          </w:rPr>
          <w:t>[42]</w:t>
        </w:r>
      </w:hyperlink>
    </w:p>
    <w:p w:rsidR="00813613" w:rsidRPr="00EE2759" w:rsidRDefault="00813613" w:rsidP="00EE2759">
      <w:pPr>
        <w:pStyle w:val="Heading3"/>
      </w:pPr>
      <w:r w:rsidRPr="00EE2759">
        <w:rPr>
          <w:rStyle w:val="mw-headline"/>
        </w:rPr>
        <w:t>Types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Any risk that can be quantified can potentially be insured. Specific kinds of risk that may give rise to claims are known as perils. An insurance policy will set out in detail which perils are covered by the policy and which are not. Below are non-exhaustive lists of the many different types of insurance that exist. A single policy may cover risks in one or more of the categories set out below. For example, </w:t>
      </w:r>
      <w:hyperlink r:id="rId294" w:tooltip="Vehicle insurance" w:history="1">
        <w:r>
          <w:rPr>
            <w:rStyle w:val="Hyperlink"/>
            <w:rFonts w:ascii="Arial" w:eastAsiaTheme="majorEastAsia" w:hAnsi="Arial" w:cs="Arial"/>
            <w:color w:val="3366CC"/>
            <w:lang w:val="en"/>
          </w:rPr>
          <w:t>vehicle insurance</w:t>
        </w:r>
      </w:hyperlink>
      <w:r>
        <w:rPr>
          <w:rFonts w:ascii="Arial" w:hAnsi="Arial" w:cs="Arial"/>
          <w:color w:val="202122"/>
          <w:lang w:val="en"/>
        </w:rPr>
        <w:t> would typically cover both the property risk (theft or damage to the vehicle) and the liability risk (legal claims arising from an </w:t>
      </w:r>
      <w:hyperlink r:id="rId295" w:tooltip="Traffic collision" w:history="1">
        <w:r>
          <w:rPr>
            <w:rStyle w:val="Hyperlink"/>
            <w:rFonts w:ascii="Arial" w:eastAsiaTheme="majorEastAsia" w:hAnsi="Arial" w:cs="Arial"/>
            <w:color w:val="3366CC"/>
            <w:lang w:val="en"/>
          </w:rPr>
          <w:t>accident</w:t>
        </w:r>
      </w:hyperlink>
      <w:r>
        <w:rPr>
          <w:rFonts w:ascii="Arial" w:hAnsi="Arial" w:cs="Arial"/>
          <w:color w:val="202122"/>
          <w:lang w:val="en"/>
        </w:rPr>
        <w:t>). A </w:t>
      </w:r>
      <w:hyperlink r:id="rId296" w:tooltip="Home insurance" w:history="1">
        <w:r>
          <w:rPr>
            <w:rStyle w:val="Hyperlink"/>
            <w:rFonts w:ascii="Arial" w:eastAsiaTheme="majorEastAsia" w:hAnsi="Arial" w:cs="Arial"/>
            <w:color w:val="3366CC"/>
            <w:lang w:val="en"/>
          </w:rPr>
          <w:t>home insurance</w:t>
        </w:r>
      </w:hyperlink>
      <w:r>
        <w:rPr>
          <w:rFonts w:ascii="Arial" w:hAnsi="Arial" w:cs="Arial"/>
          <w:color w:val="202122"/>
          <w:lang w:val="en"/>
        </w:rPr>
        <w:t> policy in the United States typically includes coverage for damage to the home and the owner's belongings, certain legal claims against the owner, and even a small amount of coverage for medical expenses of guests who are injured on the owner's property.</w:t>
      </w:r>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297" w:tooltip="Business" w:history="1">
        <w:r w:rsidR="00813613">
          <w:rPr>
            <w:rStyle w:val="Hyperlink"/>
            <w:rFonts w:ascii="Arial" w:eastAsiaTheme="majorEastAsia" w:hAnsi="Arial" w:cs="Arial"/>
            <w:color w:val="3366CC"/>
            <w:lang w:val="en"/>
          </w:rPr>
          <w:t>Business</w:t>
        </w:r>
      </w:hyperlink>
      <w:r w:rsidR="00813613">
        <w:rPr>
          <w:rFonts w:ascii="Arial" w:hAnsi="Arial" w:cs="Arial"/>
          <w:color w:val="202122"/>
          <w:lang w:val="en"/>
        </w:rPr>
        <w:t> insurance can take a number of different forms, such as the various kinds of professional liability insurance, also called professional indemnity (PI), which are discussed below under that name; and the </w:t>
      </w:r>
      <w:hyperlink r:id="rId298" w:tooltip="Business owner's policy" w:history="1">
        <w:r w:rsidR="00813613">
          <w:rPr>
            <w:rStyle w:val="Hyperlink"/>
            <w:rFonts w:ascii="Arial" w:eastAsiaTheme="majorEastAsia" w:hAnsi="Arial" w:cs="Arial"/>
            <w:color w:val="3366CC"/>
            <w:lang w:val="en"/>
          </w:rPr>
          <w:t>business owner's policy</w:t>
        </w:r>
      </w:hyperlink>
      <w:r w:rsidR="00813613">
        <w:rPr>
          <w:rFonts w:ascii="Arial" w:hAnsi="Arial" w:cs="Arial"/>
          <w:color w:val="202122"/>
          <w:lang w:val="en"/>
        </w:rPr>
        <w:t> (BOP), which packages into one policy many of the kinds of coverage that a business owner needs, in a way analogous to how homeowners' insurance packages the coverages that a homeowner needs.</w:t>
      </w:r>
      <w:hyperlink r:id="rId299" w:anchor="cite_note-44" w:history="1">
        <w:r w:rsidR="00813613">
          <w:rPr>
            <w:rStyle w:val="Hyperlink"/>
            <w:rFonts w:ascii="Arial" w:eastAsiaTheme="majorEastAsia" w:hAnsi="Arial" w:cs="Arial"/>
            <w:color w:val="3366CC"/>
            <w:sz w:val="17"/>
            <w:szCs w:val="17"/>
            <w:vertAlign w:val="superscript"/>
            <w:lang w:val="en"/>
          </w:rPr>
          <w:t>[43]</w:t>
        </w:r>
      </w:hyperlink>
    </w:p>
    <w:p w:rsidR="00813613" w:rsidRPr="00EE2759" w:rsidRDefault="00813613" w:rsidP="00EE2759">
      <w:pPr>
        <w:pStyle w:val="Heading3"/>
      </w:pPr>
      <w:r w:rsidRPr="00EE2759">
        <w:rPr>
          <w:rStyle w:val="mw-headline"/>
        </w:rPr>
        <w:t>Vehicle insurance</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300" w:tooltip="Vehicle insurance" w:history="1">
        <w:r>
          <w:rPr>
            <w:rStyle w:val="Hyperlink"/>
            <w:rFonts w:ascii="Arial" w:hAnsi="Arial" w:cs="Arial"/>
            <w:i/>
            <w:iCs/>
            <w:color w:val="3366CC"/>
            <w:lang w:val="en"/>
          </w:rPr>
          <w:t>Vehicle insurance</w:t>
        </w:r>
      </w:hyperlink>
    </w:p>
    <w:p w:rsidR="00813613" w:rsidRDefault="00813613" w:rsidP="00813613">
      <w:pPr>
        <w:shd w:val="clear" w:color="auto" w:fill="FFFFFF"/>
        <w:ind w:left="384"/>
        <w:rPr>
          <w:rFonts w:ascii="Arial" w:hAnsi="Arial" w:cs="Arial"/>
          <w:color w:val="202122"/>
          <w:lang w:val="en"/>
        </w:rPr>
      </w:pPr>
      <w:r>
        <w:rPr>
          <w:rFonts w:ascii="Arial" w:hAnsi="Arial" w:cs="Arial"/>
          <w:noProof/>
          <w:color w:val="3366CC"/>
          <w:bdr w:val="none" w:sz="0" w:space="0" w:color="auto" w:frame="1"/>
          <w:lang w:eastAsia="en-GB"/>
        </w:rPr>
        <w:lastRenderedPageBreak/>
        <w:drawing>
          <wp:anchor distT="0" distB="0" distL="114300" distR="114300" simplePos="0" relativeHeight="251671552" behindDoc="0" locked="0" layoutInCell="1" allowOverlap="1">
            <wp:simplePos x="0" y="0"/>
            <wp:positionH relativeFrom="column">
              <wp:posOffset>247650</wp:posOffset>
            </wp:positionH>
            <wp:positionV relativeFrom="paragraph">
              <wp:posOffset>0</wp:posOffset>
            </wp:positionV>
            <wp:extent cx="2095500" cy="1571625"/>
            <wp:effectExtent l="0" t="0" r="0" b="9525"/>
            <wp:wrapSquare wrapText="bothSides"/>
            <wp:docPr id="41" name="Picture 41" descr="https://upload.wikimedia.org/wikipedia/commons/thumb/e/e1/Car_crash_1.jpg/220px-Car_crash_1.jp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upload.wikimedia.org/wikipedia/commons/thumb/e/e1/Car_crash_1.jpg/220px-Car_crash_1.jp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anchor>
        </w:drawing>
      </w:r>
      <w:r>
        <w:rPr>
          <w:rFonts w:ascii="Arial" w:hAnsi="Arial" w:cs="Arial"/>
          <w:color w:val="202122"/>
          <w:lang w:val="en"/>
        </w:rPr>
        <w:t>A wrecked vehicle in </w:t>
      </w:r>
      <w:hyperlink r:id="rId303" w:tooltip="Copenhagen" w:history="1">
        <w:r>
          <w:rPr>
            <w:rStyle w:val="Hyperlink"/>
            <w:rFonts w:ascii="Arial" w:hAnsi="Arial" w:cs="Arial"/>
            <w:color w:val="3366CC"/>
            <w:lang w:val="en"/>
          </w:rPr>
          <w:t>Copenhagen</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Vehicle insurance protects the policyholder against financial loss in the event of an incident involving a vehicle they own, such as in a </w:t>
      </w:r>
      <w:hyperlink r:id="rId304" w:tooltip="Traffic collision" w:history="1">
        <w:r>
          <w:rPr>
            <w:rStyle w:val="Hyperlink"/>
            <w:rFonts w:ascii="Arial" w:eastAsiaTheme="majorEastAsia" w:hAnsi="Arial" w:cs="Arial"/>
            <w:color w:val="3366CC"/>
            <w:lang w:val="en"/>
          </w:rPr>
          <w:t>traffic collision</w:t>
        </w:r>
      </w:hyperlink>
      <w:r>
        <w:rPr>
          <w:rFonts w:ascii="Arial" w:hAnsi="Arial" w:cs="Arial"/>
          <w:color w:val="202122"/>
          <w:lang w:val="en"/>
        </w:rPr>
        <w: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Coverage typically includes:</w:t>
      </w:r>
    </w:p>
    <w:p w:rsidR="00813613" w:rsidRDefault="00813613" w:rsidP="006F0708">
      <w:pPr>
        <w:numPr>
          <w:ilvl w:val="0"/>
          <w:numId w:val="1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Property coverage, for damage to or theft of the car</w:t>
      </w:r>
    </w:p>
    <w:p w:rsidR="00813613" w:rsidRDefault="00813613" w:rsidP="006F0708">
      <w:pPr>
        <w:numPr>
          <w:ilvl w:val="0"/>
          <w:numId w:val="1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Liability coverage, for the legal responsibility to others for bodily injury or property damage</w:t>
      </w:r>
    </w:p>
    <w:p w:rsidR="00813613" w:rsidRDefault="00813613" w:rsidP="006F0708">
      <w:pPr>
        <w:numPr>
          <w:ilvl w:val="0"/>
          <w:numId w:val="1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Medical coverage, for the cost of treating injuries, rehabilitation and sometimes lost wages and funeral expenses</w:t>
      </w:r>
    </w:p>
    <w:p w:rsidR="00813613" w:rsidRPr="00041F25" w:rsidRDefault="00813613" w:rsidP="00041F25">
      <w:pPr>
        <w:pStyle w:val="Heading3"/>
      </w:pPr>
      <w:r w:rsidRPr="00041F25">
        <w:rPr>
          <w:rStyle w:val="mw-headline"/>
        </w:rPr>
        <w:t>Gap insurance</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305" w:tooltip="Gap insurance" w:history="1">
        <w:r>
          <w:rPr>
            <w:rStyle w:val="Hyperlink"/>
            <w:rFonts w:ascii="Arial" w:hAnsi="Arial" w:cs="Arial"/>
            <w:i/>
            <w:iCs/>
            <w:color w:val="3366CC"/>
            <w:lang w:val="en"/>
          </w:rPr>
          <w:t>Gap insurance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Gap insurance covers the excess amount on an auto loan in an instance where the policyholder's insurance company does not cover the entire loan. Depending on the company's specific policies it might or might not cover the deductible as well. This coverage is marketed for those who put low </w:t>
      </w:r>
      <w:hyperlink r:id="rId306" w:tooltip="Down payment" w:history="1">
        <w:r>
          <w:rPr>
            <w:rStyle w:val="Hyperlink"/>
            <w:rFonts w:ascii="Arial" w:eastAsiaTheme="majorEastAsia" w:hAnsi="Arial" w:cs="Arial"/>
            <w:color w:val="3366CC"/>
            <w:lang w:val="en"/>
          </w:rPr>
          <w:t>down payments</w:t>
        </w:r>
      </w:hyperlink>
      <w:r>
        <w:rPr>
          <w:rFonts w:ascii="Arial" w:hAnsi="Arial" w:cs="Arial"/>
          <w:color w:val="202122"/>
          <w:lang w:val="en"/>
        </w:rPr>
        <w:t>, have high interest rates on their loans, and those with 60-month or longer terms. Gap insurance is typically offered by a finance company when the vehicle owner purchases their vehicle, but many auto insurance companies offer this coverage to consumers as well.</w:t>
      </w:r>
    </w:p>
    <w:p w:rsidR="00813613" w:rsidRPr="00A036A1" w:rsidRDefault="00813613" w:rsidP="00A036A1">
      <w:pPr>
        <w:pStyle w:val="Heading3"/>
      </w:pPr>
      <w:r w:rsidRPr="00A036A1">
        <w:rPr>
          <w:rStyle w:val="mw-headline"/>
        </w:rPr>
        <w:t>Health insurance</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articles: </w:t>
      </w:r>
      <w:hyperlink r:id="rId307" w:tooltip="Health insurance" w:history="1">
        <w:r>
          <w:rPr>
            <w:rStyle w:val="Hyperlink"/>
            <w:rFonts w:ascii="Arial" w:hAnsi="Arial" w:cs="Arial"/>
            <w:i/>
            <w:iCs/>
            <w:color w:val="3366CC"/>
            <w:lang w:val="en"/>
          </w:rPr>
          <w:t>Health insurance</w:t>
        </w:r>
      </w:hyperlink>
      <w:r>
        <w:rPr>
          <w:rFonts w:ascii="Arial" w:hAnsi="Arial" w:cs="Arial"/>
          <w:i/>
          <w:iCs/>
          <w:color w:val="202122"/>
          <w:lang w:val="en"/>
        </w:rPr>
        <w:t> and </w:t>
      </w:r>
      <w:hyperlink r:id="rId308" w:tooltip="Dental insurance" w:history="1">
        <w:r>
          <w:rPr>
            <w:rStyle w:val="Hyperlink"/>
            <w:rFonts w:ascii="Arial" w:hAnsi="Arial" w:cs="Arial"/>
            <w:i/>
            <w:iCs/>
            <w:color w:val="3366CC"/>
            <w:lang w:val="en"/>
          </w:rPr>
          <w:t>Dental insurance</w:t>
        </w:r>
      </w:hyperlink>
    </w:p>
    <w:p w:rsidR="00813613" w:rsidRDefault="00813613" w:rsidP="00813613">
      <w:pPr>
        <w:shd w:val="clear" w:color="auto" w:fill="FFFFFF"/>
        <w:ind w:left="384"/>
        <w:rPr>
          <w:rFonts w:ascii="Arial" w:hAnsi="Arial" w:cs="Arial"/>
          <w:color w:val="202122"/>
          <w:lang w:val="en"/>
        </w:rPr>
      </w:pPr>
      <w:r>
        <w:rPr>
          <w:rFonts w:ascii="Arial" w:hAnsi="Arial" w:cs="Arial"/>
          <w:noProof/>
          <w:color w:val="3366CC"/>
          <w:bdr w:val="none" w:sz="0" w:space="0" w:color="auto" w:frame="1"/>
          <w:lang w:eastAsia="en-GB"/>
        </w:rPr>
        <w:drawing>
          <wp:anchor distT="0" distB="0" distL="114300" distR="114300" simplePos="0" relativeHeight="251670528" behindDoc="0" locked="0" layoutInCell="1" allowOverlap="1">
            <wp:simplePos x="0" y="0"/>
            <wp:positionH relativeFrom="column">
              <wp:posOffset>247650</wp:posOffset>
            </wp:positionH>
            <wp:positionV relativeFrom="paragraph">
              <wp:posOffset>-1905</wp:posOffset>
            </wp:positionV>
            <wp:extent cx="2095500" cy="800100"/>
            <wp:effectExtent l="0" t="0" r="0" b="0"/>
            <wp:wrapSquare wrapText="bothSides"/>
            <wp:docPr id="40" name="Picture 40" descr="https://upload.wikimedia.org/wikipedia/commons/thumb/2/28/Great_western_hospital.JPG/220px-Great_western_hospital.JP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pload.wikimedia.org/wikipedia/commons/thumb/2/28/Great_western_hospital.JPG/220px-Great_western_hospital.JPG">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095500" cy="800100"/>
                    </a:xfrm>
                    <a:prstGeom prst="rect">
                      <a:avLst/>
                    </a:prstGeom>
                    <a:noFill/>
                    <a:ln>
                      <a:noFill/>
                    </a:ln>
                  </pic:spPr>
                </pic:pic>
              </a:graphicData>
            </a:graphic>
          </wp:anchor>
        </w:drawing>
      </w:r>
      <w:r>
        <w:rPr>
          <w:rFonts w:ascii="Arial" w:hAnsi="Arial" w:cs="Arial"/>
          <w:color w:val="202122"/>
          <w:lang w:val="en"/>
        </w:rPr>
        <w:t>Great Western Hospital,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"https://en.wikipedia.org/wiki/Swindon" \o "Swindon" </w:instrText>
      </w:r>
      <w:r>
        <w:rPr>
          <w:rFonts w:ascii="Arial" w:hAnsi="Arial" w:cs="Arial"/>
          <w:color w:val="202122"/>
          <w:lang w:val="en"/>
        </w:rPr>
        <w:fldChar w:fldCharType="separate"/>
      </w:r>
      <w:r>
        <w:rPr>
          <w:rStyle w:val="Hyperlink"/>
          <w:rFonts w:ascii="Arial" w:hAnsi="Arial" w:cs="Arial"/>
          <w:color w:val="3366CC"/>
          <w:lang w:val="en"/>
        </w:rPr>
        <w:t>Swindon</w:t>
      </w:r>
      <w:proofErr w:type="spellEnd"/>
      <w:r>
        <w:rPr>
          <w:rFonts w:ascii="Arial" w:hAnsi="Arial" w:cs="Arial"/>
          <w:color w:val="202122"/>
          <w:lang w:val="en"/>
        </w:rPr>
        <w:fldChar w:fldCharType="end"/>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Health insurance policies cover the cost of medical treatments. Dental insurance, like medical insurance, protects policyholders for dental costs. In most developed countries, all citizens receive some health coverage from their governments, paid through taxation. In most countries, health insurance is often part of an employer's benefits.</w:t>
      </w:r>
    </w:p>
    <w:p w:rsidR="00813613" w:rsidRPr="00CF36F7" w:rsidRDefault="00813613" w:rsidP="00CF36F7">
      <w:pPr>
        <w:pStyle w:val="Heading3"/>
      </w:pPr>
      <w:r w:rsidRPr="00CF36F7">
        <w:rPr>
          <w:rStyle w:val="mw-headline"/>
        </w:rPr>
        <w:t>Income protection insurance</w:t>
      </w:r>
    </w:p>
    <w:p w:rsidR="00813613" w:rsidRDefault="00813613" w:rsidP="00813613">
      <w:pPr>
        <w:shd w:val="clear" w:color="auto" w:fill="FFFFFF"/>
        <w:ind w:left="384"/>
        <w:rPr>
          <w:rFonts w:ascii="Arial" w:hAnsi="Arial" w:cs="Arial"/>
          <w:color w:val="202122"/>
          <w:sz w:val="24"/>
          <w:szCs w:val="24"/>
          <w:lang w:val="en"/>
        </w:rPr>
      </w:pPr>
      <w:r>
        <w:rPr>
          <w:rFonts w:ascii="Arial" w:hAnsi="Arial" w:cs="Arial"/>
          <w:noProof/>
          <w:color w:val="3366CC"/>
          <w:bdr w:val="none" w:sz="0" w:space="0" w:color="auto" w:frame="1"/>
          <w:lang w:eastAsia="en-GB"/>
        </w:rPr>
        <w:drawing>
          <wp:anchor distT="0" distB="0" distL="114300" distR="114300" simplePos="0" relativeHeight="251669504" behindDoc="0" locked="0" layoutInCell="1" allowOverlap="1">
            <wp:simplePos x="0" y="0"/>
            <wp:positionH relativeFrom="column">
              <wp:posOffset>247650</wp:posOffset>
            </wp:positionH>
            <wp:positionV relativeFrom="paragraph">
              <wp:posOffset>0</wp:posOffset>
            </wp:positionV>
            <wp:extent cx="2095500" cy="1676400"/>
            <wp:effectExtent l="0" t="0" r="0" b="0"/>
            <wp:wrapSquare wrapText="bothSides"/>
            <wp:docPr id="39" name="Picture 39" descr="https://upload.wikimedia.org/wikipedia/commons/thumb/e/ee/Pipe_installation_2.jpg/220px-Pipe_installation_2.jp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upload.wikimedia.org/wikipedia/commons/thumb/e/ee/Pipe_installation_2.jpg/220px-Pipe_installation_2.jpg">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095500" cy="1676400"/>
                    </a:xfrm>
                    <a:prstGeom prst="rect">
                      <a:avLst/>
                    </a:prstGeom>
                    <a:noFill/>
                    <a:ln>
                      <a:noFill/>
                    </a:ln>
                  </pic:spPr>
                </pic:pic>
              </a:graphicData>
            </a:graphic>
          </wp:anchor>
        </w:drawing>
      </w:r>
      <w:hyperlink r:id="rId313" w:tooltip="Workers' compensation" w:history="1">
        <w:r>
          <w:rPr>
            <w:rStyle w:val="Hyperlink"/>
            <w:rFonts w:ascii="Arial" w:hAnsi="Arial" w:cs="Arial"/>
            <w:color w:val="3366CC"/>
            <w:lang w:val="en"/>
          </w:rPr>
          <w:t>Workers' compensation</w:t>
        </w:r>
      </w:hyperlink>
      <w:r>
        <w:rPr>
          <w:rFonts w:ascii="Arial" w:hAnsi="Arial" w:cs="Arial"/>
          <w:color w:val="202122"/>
          <w:lang w:val="en"/>
        </w:rPr>
        <w:t>, or employers' liability insurance, is compulsory in some countries.</w:t>
      </w:r>
    </w:p>
    <w:p w:rsidR="00813613" w:rsidRDefault="006E5FC3" w:rsidP="006F0708">
      <w:pPr>
        <w:numPr>
          <w:ilvl w:val="0"/>
          <w:numId w:val="15"/>
        </w:numPr>
        <w:shd w:val="clear" w:color="auto" w:fill="FFFFFF"/>
        <w:spacing w:before="100" w:beforeAutospacing="1" w:after="24" w:line="240" w:lineRule="auto"/>
        <w:ind w:left="768"/>
        <w:rPr>
          <w:rFonts w:ascii="Arial" w:hAnsi="Arial" w:cs="Arial"/>
          <w:color w:val="202122"/>
          <w:lang w:val="en"/>
        </w:rPr>
      </w:pPr>
      <w:hyperlink r:id="rId314" w:tooltip="Disability insurance" w:history="1">
        <w:r w:rsidR="00813613">
          <w:rPr>
            <w:rStyle w:val="Hyperlink"/>
            <w:rFonts w:ascii="Arial" w:hAnsi="Arial" w:cs="Arial"/>
            <w:color w:val="3366CC"/>
            <w:lang w:val="en"/>
          </w:rPr>
          <w:t>Disability insurance</w:t>
        </w:r>
      </w:hyperlink>
      <w:r w:rsidR="00813613">
        <w:rPr>
          <w:rFonts w:ascii="Arial" w:hAnsi="Arial" w:cs="Arial"/>
          <w:color w:val="202122"/>
          <w:lang w:val="en"/>
        </w:rPr>
        <w:t> policies provide financial support in the event of the policyholder becoming unable to work because of disabling illness or injury. It provides monthly support to help pay such obligations as </w:t>
      </w:r>
      <w:hyperlink r:id="rId315" w:tooltip="Mortgage loan" w:history="1">
        <w:r w:rsidR="00813613">
          <w:rPr>
            <w:rStyle w:val="Hyperlink"/>
            <w:rFonts w:ascii="Arial" w:hAnsi="Arial" w:cs="Arial"/>
            <w:color w:val="3366CC"/>
            <w:lang w:val="en"/>
          </w:rPr>
          <w:t>mortgage loans</w:t>
        </w:r>
      </w:hyperlink>
      <w:r w:rsidR="00813613">
        <w:rPr>
          <w:rFonts w:ascii="Arial" w:hAnsi="Arial" w:cs="Arial"/>
          <w:color w:val="202122"/>
          <w:lang w:val="en"/>
        </w:rPr>
        <w:t> and </w:t>
      </w:r>
      <w:hyperlink r:id="rId316" w:tooltip="Credit card" w:history="1">
        <w:r w:rsidR="00813613">
          <w:rPr>
            <w:rStyle w:val="Hyperlink"/>
            <w:rFonts w:ascii="Arial" w:hAnsi="Arial" w:cs="Arial"/>
            <w:color w:val="3366CC"/>
            <w:lang w:val="en"/>
          </w:rPr>
          <w:t>credit cards</w:t>
        </w:r>
      </w:hyperlink>
      <w:r w:rsidR="00813613">
        <w:rPr>
          <w:rFonts w:ascii="Arial" w:hAnsi="Arial" w:cs="Arial"/>
          <w:color w:val="202122"/>
          <w:lang w:val="en"/>
        </w:rPr>
        <w:t xml:space="preserve">. Short-term and long-term disability policies are available to individuals, but considering the expense, long-term policies are generally obtained only by those with at least six-figure incomes, such as doctors, lawyers, etc. Short-term </w:t>
      </w:r>
      <w:r w:rsidR="00813613">
        <w:rPr>
          <w:rFonts w:ascii="Arial" w:hAnsi="Arial" w:cs="Arial"/>
          <w:color w:val="202122"/>
          <w:lang w:val="en"/>
        </w:rPr>
        <w:lastRenderedPageBreak/>
        <w:t>disability insurance covers a person for a period typically up to six months, paying a stipend each month to cover medical bills and other necessities.</w:t>
      </w:r>
    </w:p>
    <w:p w:rsidR="00813613" w:rsidRDefault="00813613" w:rsidP="006F0708">
      <w:pPr>
        <w:numPr>
          <w:ilvl w:val="0"/>
          <w:numId w:val="15"/>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Long-term disability insurance covers an individual's expenses for the long term, up until such time as they are considered permanently disabled and thereafter Insurance companies will often try to encourage the person back into employment in preference to and before declaring them unable to work at all and therefore totally disabled.</w:t>
      </w:r>
    </w:p>
    <w:p w:rsidR="00813613" w:rsidRDefault="006E5FC3" w:rsidP="006F0708">
      <w:pPr>
        <w:numPr>
          <w:ilvl w:val="0"/>
          <w:numId w:val="15"/>
        </w:numPr>
        <w:shd w:val="clear" w:color="auto" w:fill="FFFFFF"/>
        <w:spacing w:before="100" w:beforeAutospacing="1" w:after="24" w:line="240" w:lineRule="auto"/>
        <w:ind w:left="768"/>
        <w:rPr>
          <w:rFonts w:ascii="Arial" w:hAnsi="Arial" w:cs="Arial"/>
          <w:color w:val="202122"/>
          <w:lang w:val="en"/>
        </w:rPr>
      </w:pPr>
      <w:hyperlink r:id="rId317" w:tooltip="Business overhead expense disability insurance" w:history="1">
        <w:r w:rsidR="00813613">
          <w:rPr>
            <w:rStyle w:val="Hyperlink"/>
            <w:rFonts w:ascii="Arial" w:hAnsi="Arial" w:cs="Arial"/>
            <w:color w:val="3366CC"/>
            <w:lang w:val="en"/>
          </w:rPr>
          <w:t>Disability overhead insurance</w:t>
        </w:r>
      </w:hyperlink>
      <w:r w:rsidR="00813613">
        <w:rPr>
          <w:rFonts w:ascii="Arial" w:hAnsi="Arial" w:cs="Arial"/>
          <w:color w:val="202122"/>
          <w:lang w:val="en"/>
        </w:rPr>
        <w:t> allows business owners to cover the overhead expenses of their business while they are unable to work.</w:t>
      </w:r>
    </w:p>
    <w:p w:rsidR="00813613" w:rsidRDefault="006E5FC3" w:rsidP="006F0708">
      <w:pPr>
        <w:numPr>
          <w:ilvl w:val="0"/>
          <w:numId w:val="15"/>
        </w:numPr>
        <w:shd w:val="clear" w:color="auto" w:fill="FFFFFF"/>
        <w:spacing w:before="100" w:beforeAutospacing="1" w:after="24" w:line="240" w:lineRule="auto"/>
        <w:ind w:left="768"/>
        <w:rPr>
          <w:rFonts w:ascii="Arial" w:hAnsi="Arial" w:cs="Arial"/>
          <w:color w:val="202122"/>
          <w:lang w:val="en"/>
        </w:rPr>
      </w:pPr>
      <w:hyperlink r:id="rId318" w:tooltip="Total permanent disability insurance" w:history="1">
        <w:r w:rsidR="00813613">
          <w:rPr>
            <w:rStyle w:val="Hyperlink"/>
            <w:rFonts w:ascii="Arial" w:hAnsi="Arial" w:cs="Arial"/>
            <w:color w:val="3366CC"/>
            <w:lang w:val="en"/>
          </w:rPr>
          <w:t>Total permanent disability insurance</w:t>
        </w:r>
      </w:hyperlink>
      <w:r w:rsidR="00813613">
        <w:rPr>
          <w:rFonts w:ascii="Arial" w:hAnsi="Arial" w:cs="Arial"/>
          <w:color w:val="202122"/>
          <w:lang w:val="en"/>
        </w:rPr>
        <w:t> provides benefits when a person is permanently disabled and can no longer work in their profession, often taken as an adjunct to life insurance.</w:t>
      </w:r>
    </w:p>
    <w:p w:rsidR="00813613" w:rsidRDefault="006E5FC3" w:rsidP="006F0708">
      <w:pPr>
        <w:numPr>
          <w:ilvl w:val="0"/>
          <w:numId w:val="15"/>
        </w:numPr>
        <w:shd w:val="clear" w:color="auto" w:fill="FFFFFF"/>
        <w:spacing w:before="100" w:beforeAutospacing="1" w:after="24" w:line="240" w:lineRule="auto"/>
        <w:ind w:left="768"/>
        <w:rPr>
          <w:rFonts w:ascii="Arial" w:hAnsi="Arial" w:cs="Arial"/>
          <w:color w:val="202122"/>
          <w:lang w:val="en"/>
        </w:rPr>
      </w:pPr>
      <w:hyperlink r:id="rId319" w:tooltip="Workers' compensation" w:history="1">
        <w:r w:rsidR="00813613">
          <w:rPr>
            <w:rStyle w:val="Hyperlink"/>
            <w:rFonts w:ascii="Arial" w:hAnsi="Arial" w:cs="Arial"/>
            <w:color w:val="3366CC"/>
            <w:lang w:val="en"/>
          </w:rPr>
          <w:t>Workers' compensation</w:t>
        </w:r>
      </w:hyperlink>
      <w:r w:rsidR="00813613">
        <w:rPr>
          <w:rFonts w:ascii="Arial" w:hAnsi="Arial" w:cs="Arial"/>
          <w:color w:val="202122"/>
          <w:lang w:val="en"/>
        </w:rPr>
        <w:t> insurance replaces all or part of a worker's </w:t>
      </w:r>
      <w:hyperlink r:id="rId320" w:tooltip="Wage" w:history="1">
        <w:r w:rsidR="00813613">
          <w:rPr>
            <w:rStyle w:val="Hyperlink"/>
            <w:rFonts w:ascii="Arial" w:hAnsi="Arial" w:cs="Arial"/>
            <w:color w:val="3366CC"/>
            <w:lang w:val="en"/>
          </w:rPr>
          <w:t>wages</w:t>
        </w:r>
      </w:hyperlink>
      <w:r w:rsidR="00813613">
        <w:rPr>
          <w:rFonts w:ascii="Arial" w:hAnsi="Arial" w:cs="Arial"/>
          <w:color w:val="202122"/>
          <w:lang w:val="en"/>
        </w:rPr>
        <w:t> lost and accompanying medical expenses incurred because of a job-related injury.</w:t>
      </w:r>
    </w:p>
    <w:p w:rsidR="00813613" w:rsidRPr="00CF36F7" w:rsidRDefault="00813613" w:rsidP="00CF36F7">
      <w:pPr>
        <w:pStyle w:val="Heading3"/>
      </w:pPr>
      <w:r w:rsidRPr="00CF36F7">
        <w:rPr>
          <w:rStyle w:val="mw-headline"/>
        </w:rPr>
        <w:t>Casualty insurance</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321" w:tooltip="Casualty insurance" w:history="1">
        <w:r>
          <w:rPr>
            <w:rStyle w:val="Hyperlink"/>
            <w:rFonts w:ascii="Arial" w:hAnsi="Arial" w:cs="Arial"/>
            <w:i/>
            <w:iCs/>
            <w:color w:val="3366CC"/>
            <w:lang w:val="en"/>
          </w:rPr>
          <w:t>Casualty insurance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Casualty insurance insures against accidents, not necessarily tied to any specific property. It is a broad spectrum of insurance that a number of other types of insurance could be classified, such as auto, workers compensation, and some liability insurances.</w:t>
      </w:r>
    </w:p>
    <w:p w:rsidR="00813613" w:rsidRDefault="00813613" w:rsidP="006F0708">
      <w:pPr>
        <w:numPr>
          <w:ilvl w:val="0"/>
          <w:numId w:val="16"/>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Crime insurance is a form of casualty insurance that covers the policyholder against losses arising from the </w:t>
      </w:r>
      <w:hyperlink r:id="rId322" w:tooltip="Criminal act" w:history="1">
        <w:r>
          <w:rPr>
            <w:rStyle w:val="Hyperlink"/>
            <w:rFonts w:ascii="Arial" w:hAnsi="Arial" w:cs="Arial"/>
            <w:color w:val="3366CC"/>
            <w:lang w:val="en"/>
          </w:rPr>
          <w:t>criminal acts</w:t>
        </w:r>
      </w:hyperlink>
      <w:r>
        <w:rPr>
          <w:rFonts w:ascii="Arial" w:hAnsi="Arial" w:cs="Arial"/>
          <w:color w:val="202122"/>
          <w:lang w:val="en"/>
        </w:rPr>
        <w:t> of third parties. For example, a company can obtain crime insurance to cover losses arising from </w:t>
      </w:r>
      <w:hyperlink r:id="rId323" w:tooltip="Theft" w:history="1">
        <w:r>
          <w:rPr>
            <w:rStyle w:val="Hyperlink"/>
            <w:rFonts w:ascii="Arial" w:hAnsi="Arial" w:cs="Arial"/>
            <w:color w:val="3366CC"/>
            <w:lang w:val="en"/>
          </w:rPr>
          <w:t>theft</w:t>
        </w:r>
      </w:hyperlink>
      <w:r>
        <w:rPr>
          <w:rFonts w:ascii="Arial" w:hAnsi="Arial" w:cs="Arial"/>
          <w:color w:val="202122"/>
          <w:lang w:val="en"/>
        </w:rPr>
        <w:t> or </w:t>
      </w:r>
      <w:hyperlink r:id="rId324" w:tooltip="Embezzlement" w:history="1">
        <w:r>
          <w:rPr>
            <w:rStyle w:val="Hyperlink"/>
            <w:rFonts w:ascii="Arial" w:hAnsi="Arial" w:cs="Arial"/>
            <w:color w:val="3366CC"/>
            <w:lang w:val="en"/>
          </w:rPr>
          <w:t>embezzlement</w:t>
        </w:r>
      </w:hyperlink>
      <w:r>
        <w:rPr>
          <w:rFonts w:ascii="Arial" w:hAnsi="Arial" w:cs="Arial"/>
          <w:color w:val="202122"/>
          <w:lang w:val="en"/>
        </w:rPr>
        <w:t>.</w:t>
      </w:r>
    </w:p>
    <w:p w:rsidR="00813613" w:rsidRDefault="006E5FC3" w:rsidP="006F0708">
      <w:pPr>
        <w:numPr>
          <w:ilvl w:val="0"/>
          <w:numId w:val="16"/>
        </w:numPr>
        <w:shd w:val="clear" w:color="auto" w:fill="FFFFFF"/>
        <w:spacing w:before="100" w:beforeAutospacing="1" w:after="24" w:line="240" w:lineRule="auto"/>
        <w:ind w:left="768"/>
        <w:rPr>
          <w:rFonts w:ascii="Arial" w:hAnsi="Arial" w:cs="Arial"/>
          <w:color w:val="202122"/>
          <w:lang w:val="en"/>
        </w:rPr>
      </w:pPr>
      <w:hyperlink r:id="rId325" w:tooltip="Terrorism insurance" w:history="1">
        <w:r w:rsidR="00813613">
          <w:rPr>
            <w:rStyle w:val="Hyperlink"/>
            <w:rFonts w:ascii="Arial" w:hAnsi="Arial" w:cs="Arial"/>
            <w:color w:val="3366CC"/>
            <w:lang w:val="en"/>
          </w:rPr>
          <w:t>Terrorism insurance</w:t>
        </w:r>
      </w:hyperlink>
      <w:r w:rsidR="00813613">
        <w:rPr>
          <w:rFonts w:ascii="Arial" w:hAnsi="Arial" w:cs="Arial"/>
          <w:color w:val="202122"/>
          <w:lang w:val="en"/>
        </w:rPr>
        <w:t> provides protection against any loss or damage caused by </w:t>
      </w:r>
      <w:hyperlink r:id="rId326" w:tooltip="Terrorism" w:history="1">
        <w:r w:rsidR="00813613">
          <w:rPr>
            <w:rStyle w:val="Hyperlink"/>
            <w:rFonts w:ascii="Arial" w:hAnsi="Arial" w:cs="Arial"/>
            <w:color w:val="3366CC"/>
            <w:lang w:val="en"/>
          </w:rPr>
          <w:t>terrorist</w:t>
        </w:r>
      </w:hyperlink>
      <w:r w:rsidR="00813613">
        <w:rPr>
          <w:rFonts w:ascii="Arial" w:hAnsi="Arial" w:cs="Arial"/>
          <w:color w:val="202122"/>
          <w:lang w:val="en"/>
        </w:rPr>
        <w:t> activities. In the United States in the wake of </w:t>
      </w:r>
      <w:hyperlink r:id="rId327" w:tooltip="September 11 attacks" w:history="1">
        <w:r w:rsidR="00813613">
          <w:rPr>
            <w:rStyle w:val="Hyperlink"/>
            <w:rFonts w:ascii="Arial" w:hAnsi="Arial" w:cs="Arial"/>
            <w:color w:val="3366CC"/>
            <w:lang w:val="en"/>
          </w:rPr>
          <w:t>9/11</w:t>
        </w:r>
      </w:hyperlink>
      <w:r w:rsidR="00813613">
        <w:rPr>
          <w:rFonts w:ascii="Arial" w:hAnsi="Arial" w:cs="Arial"/>
          <w:color w:val="202122"/>
          <w:lang w:val="en"/>
        </w:rPr>
        <w:t>, the </w:t>
      </w:r>
      <w:hyperlink r:id="rId328" w:tooltip="Terrorism Risk Insurance Act" w:history="1">
        <w:r w:rsidR="00813613">
          <w:rPr>
            <w:rStyle w:val="Hyperlink"/>
            <w:rFonts w:ascii="Arial" w:hAnsi="Arial" w:cs="Arial"/>
            <w:color w:val="3366CC"/>
            <w:lang w:val="en"/>
          </w:rPr>
          <w:t>Terrorism Risk Insurance Act</w:t>
        </w:r>
      </w:hyperlink>
      <w:r w:rsidR="00813613">
        <w:rPr>
          <w:rFonts w:ascii="Arial" w:hAnsi="Arial" w:cs="Arial"/>
          <w:color w:val="202122"/>
          <w:lang w:val="en"/>
        </w:rPr>
        <w:t> 2002 (TRIA) set up a federal program providing a transparent system of shared public and private compensation for insured losses resulting from acts of terrorism. The program was extended until the end of 2014 by the Terrorism Risk Insurance Program Reauthorization Act 2007 (TRIPRA).</w:t>
      </w:r>
    </w:p>
    <w:p w:rsidR="00813613" w:rsidRDefault="006E5FC3" w:rsidP="006F0708">
      <w:pPr>
        <w:numPr>
          <w:ilvl w:val="0"/>
          <w:numId w:val="16"/>
        </w:numPr>
        <w:shd w:val="clear" w:color="auto" w:fill="FFFFFF"/>
        <w:spacing w:before="100" w:beforeAutospacing="1" w:after="24" w:line="240" w:lineRule="auto"/>
        <w:ind w:left="768"/>
        <w:rPr>
          <w:rFonts w:ascii="Arial" w:hAnsi="Arial" w:cs="Arial"/>
          <w:color w:val="202122"/>
          <w:lang w:val="en"/>
        </w:rPr>
      </w:pPr>
      <w:hyperlink r:id="rId329" w:tooltip="Kidnap and ransom insurance" w:history="1">
        <w:r w:rsidR="00813613">
          <w:rPr>
            <w:rStyle w:val="Hyperlink"/>
            <w:rFonts w:ascii="Arial" w:hAnsi="Arial" w:cs="Arial"/>
            <w:color w:val="3366CC"/>
            <w:lang w:val="en"/>
          </w:rPr>
          <w:t>Kidnap and ransom insurance</w:t>
        </w:r>
      </w:hyperlink>
      <w:r w:rsidR="00813613">
        <w:rPr>
          <w:rFonts w:ascii="Arial" w:hAnsi="Arial" w:cs="Arial"/>
          <w:color w:val="202122"/>
          <w:lang w:val="en"/>
        </w:rPr>
        <w:t> is designed to protect individuals and corporations operating in high-risk areas around the world against the perils of kidnap, extortion, wrongful detention and hijacking.</w:t>
      </w:r>
    </w:p>
    <w:p w:rsidR="00813613" w:rsidRDefault="006E5FC3" w:rsidP="006F0708">
      <w:pPr>
        <w:numPr>
          <w:ilvl w:val="0"/>
          <w:numId w:val="16"/>
        </w:numPr>
        <w:shd w:val="clear" w:color="auto" w:fill="FFFFFF"/>
        <w:spacing w:before="100" w:beforeAutospacing="1" w:after="24" w:line="240" w:lineRule="auto"/>
        <w:ind w:left="768"/>
        <w:rPr>
          <w:rFonts w:ascii="Arial" w:hAnsi="Arial" w:cs="Arial"/>
          <w:color w:val="202122"/>
          <w:lang w:val="en"/>
        </w:rPr>
      </w:pPr>
      <w:hyperlink r:id="rId330" w:tooltip="Political risk insurance" w:history="1">
        <w:r w:rsidR="00813613">
          <w:rPr>
            <w:rStyle w:val="Hyperlink"/>
            <w:rFonts w:ascii="Arial" w:hAnsi="Arial" w:cs="Arial"/>
            <w:color w:val="3366CC"/>
            <w:lang w:val="en"/>
          </w:rPr>
          <w:t>Political risk insurance</w:t>
        </w:r>
      </w:hyperlink>
      <w:r w:rsidR="00813613">
        <w:rPr>
          <w:rFonts w:ascii="Arial" w:hAnsi="Arial" w:cs="Arial"/>
          <w:color w:val="202122"/>
          <w:lang w:val="en"/>
        </w:rPr>
        <w:t> is a form of casualty insurance that can be taken out by businesses with operations in countries in which there is a risk that </w:t>
      </w:r>
      <w:hyperlink r:id="rId331" w:tooltip="Revolution" w:history="1">
        <w:r w:rsidR="00813613">
          <w:rPr>
            <w:rStyle w:val="Hyperlink"/>
            <w:rFonts w:ascii="Arial" w:hAnsi="Arial" w:cs="Arial"/>
            <w:color w:val="3366CC"/>
            <w:lang w:val="en"/>
          </w:rPr>
          <w:t>revolution</w:t>
        </w:r>
      </w:hyperlink>
      <w:r w:rsidR="00813613">
        <w:rPr>
          <w:rFonts w:ascii="Arial" w:hAnsi="Arial" w:cs="Arial"/>
          <w:color w:val="202122"/>
          <w:lang w:val="en"/>
        </w:rPr>
        <w:t> or other </w:t>
      </w:r>
      <w:hyperlink r:id="rId332" w:tooltip="Politics" w:history="1">
        <w:r w:rsidR="00813613">
          <w:rPr>
            <w:rStyle w:val="Hyperlink"/>
            <w:rFonts w:ascii="Arial" w:hAnsi="Arial" w:cs="Arial"/>
            <w:color w:val="3366CC"/>
            <w:lang w:val="en"/>
          </w:rPr>
          <w:t>political</w:t>
        </w:r>
      </w:hyperlink>
      <w:r w:rsidR="00813613">
        <w:rPr>
          <w:rFonts w:ascii="Arial" w:hAnsi="Arial" w:cs="Arial"/>
          <w:color w:val="202122"/>
          <w:lang w:val="en"/>
        </w:rPr>
        <w:t> conditions could result in a loss.</w:t>
      </w:r>
    </w:p>
    <w:p w:rsidR="00813613" w:rsidRPr="00CF36F7" w:rsidRDefault="00813613" w:rsidP="00CF36F7">
      <w:pPr>
        <w:pStyle w:val="Heading3"/>
      </w:pPr>
      <w:r w:rsidRPr="00CF36F7">
        <w:rPr>
          <w:rStyle w:val="mw-headline"/>
        </w:rPr>
        <w:t>Life insurance</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333" w:tooltip="Life insurance" w:history="1">
        <w:r>
          <w:rPr>
            <w:rStyle w:val="Hyperlink"/>
            <w:rFonts w:ascii="Arial" w:hAnsi="Arial" w:cs="Arial"/>
            <w:i/>
            <w:iCs/>
            <w:color w:val="3366CC"/>
            <w:lang w:val="en"/>
          </w:rPr>
          <w:t>Life insurance</w:t>
        </w:r>
      </w:hyperlink>
    </w:p>
    <w:p w:rsidR="00813613" w:rsidRDefault="006E5FC3" w:rsidP="00813613">
      <w:pPr>
        <w:shd w:val="clear" w:color="auto" w:fill="FFFFFF"/>
        <w:ind w:left="384"/>
        <w:rPr>
          <w:rFonts w:ascii="Arial" w:hAnsi="Arial" w:cs="Arial"/>
          <w:color w:val="202122"/>
          <w:lang w:val="en"/>
        </w:rPr>
      </w:pPr>
      <w:hyperlink r:id="rId334" w:tooltip="Amicable Society for a Perpetual Assurance Office" w:history="1">
        <w:r w:rsidR="00813613">
          <w:rPr>
            <w:rStyle w:val="Hyperlink"/>
            <w:rFonts w:ascii="Arial" w:hAnsi="Arial" w:cs="Arial"/>
            <w:color w:val="3366CC"/>
            <w:lang w:val="en"/>
          </w:rPr>
          <w:t>Amicable Society for a Perpetual Assurance Office</w:t>
        </w:r>
      </w:hyperlink>
      <w:r w:rsidR="00813613">
        <w:rPr>
          <w:rFonts w:ascii="Arial" w:hAnsi="Arial" w:cs="Arial"/>
          <w:color w:val="202122"/>
          <w:lang w:val="en"/>
        </w:rPr>
        <w:t xml:space="preserve">, </w:t>
      </w:r>
      <w:proofErr w:type="spellStart"/>
      <w:r w:rsidR="00813613">
        <w:rPr>
          <w:rFonts w:ascii="Arial" w:hAnsi="Arial" w:cs="Arial"/>
          <w:color w:val="202122"/>
          <w:lang w:val="en"/>
        </w:rPr>
        <w:t>Serjeants</w:t>
      </w:r>
      <w:proofErr w:type="spellEnd"/>
      <w:r w:rsidR="00813613">
        <w:rPr>
          <w:rFonts w:ascii="Arial" w:hAnsi="Arial" w:cs="Arial"/>
          <w:color w:val="202122"/>
          <w:lang w:val="en"/>
        </w:rPr>
        <w:t>' Inn, Fleet Street, </w:t>
      </w:r>
      <w:hyperlink r:id="rId335" w:tooltip="London" w:history="1">
        <w:r w:rsidR="00813613">
          <w:rPr>
            <w:rStyle w:val="Hyperlink"/>
            <w:rFonts w:ascii="Arial" w:hAnsi="Arial" w:cs="Arial"/>
            <w:color w:val="3366CC"/>
            <w:lang w:val="en"/>
          </w:rPr>
          <w:t>London</w:t>
        </w:r>
      </w:hyperlink>
      <w:r w:rsidR="00813613">
        <w:rPr>
          <w:rFonts w:ascii="Arial" w:hAnsi="Arial" w:cs="Arial"/>
          <w:color w:val="202122"/>
          <w:lang w:val="en"/>
        </w:rPr>
        <w:t>, 1801</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Life insurance provides a monetary benefit to a decedent's family or other designated beneficiary, and may specifically provide for income to an insured person's family, burial, funeral and other final expenses. Life insurance policies often allow the option of having the proceeds paid to the beneficiary either in a lump sum cash payment or an </w:t>
      </w:r>
      <w:hyperlink r:id="rId336" w:tooltip="Annuity (financial contracts)" w:history="1">
        <w:r>
          <w:rPr>
            <w:rStyle w:val="Hyperlink"/>
            <w:rFonts w:ascii="Arial" w:eastAsiaTheme="majorEastAsia" w:hAnsi="Arial" w:cs="Arial"/>
            <w:color w:val="3366CC"/>
            <w:lang w:val="en"/>
          </w:rPr>
          <w:t>annuity</w:t>
        </w:r>
      </w:hyperlink>
      <w:r>
        <w:rPr>
          <w:rFonts w:ascii="Arial" w:hAnsi="Arial" w:cs="Arial"/>
          <w:color w:val="202122"/>
          <w:lang w:val="en"/>
        </w:rPr>
        <w:t>. In most states, a person cannot purchase a policy on another person without their knowledge.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Annuities provide a stream of payments and are generally classified as insurance because they are issued by insurance companies, are regulated as insurance, and require the same kinds of actuarial and investment management expertise </w:t>
      </w:r>
      <w:r>
        <w:rPr>
          <w:rFonts w:ascii="Arial" w:hAnsi="Arial" w:cs="Arial"/>
          <w:color w:val="202122"/>
          <w:lang w:val="en"/>
        </w:rPr>
        <w:lastRenderedPageBreak/>
        <w:t>that life insurance requires. Annuities and </w:t>
      </w:r>
      <w:hyperlink r:id="rId337" w:tooltip="Pension" w:history="1">
        <w:r>
          <w:rPr>
            <w:rStyle w:val="Hyperlink"/>
            <w:rFonts w:ascii="Arial" w:eastAsiaTheme="majorEastAsia" w:hAnsi="Arial" w:cs="Arial"/>
            <w:color w:val="3366CC"/>
            <w:lang w:val="en"/>
          </w:rPr>
          <w:t>pensions</w:t>
        </w:r>
      </w:hyperlink>
      <w:r>
        <w:rPr>
          <w:rFonts w:ascii="Arial" w:hAnsi="Arial" w:cs="Arial"/>
          <w:color w:val="202122"/>
          <w:lang w:val="en"/>
        </w:rPr>
        <w:t> that pay a benefit for life are sometimes regarded as insurance against the possibility that a </w:t>
      </w:r>
      <w:hyperlink r:id="rId338" w:tooltip="Retirement" w:history="1">
        <w:r>
          <w:rPr>
            <w:rStyle w:val="Hyperlink"/>
            <w:rFonts w:ascii="Arial" w:eastAsiaTheme="majorEastAsia" w:hAnsi="Arial" w:cs="Arial"/>
            <w:color w:val="3366CC"/>
            <w:lang w:val="en"/>
          </w:rPr>
          <w:t>retiree</w:t>
        </w:r>
      </w:hyperlink>
      <w:r>
        <w:rPr>
          <w:rFonts w:ascii="Arial" w:hAnsi="Arial" w:cs="Arial"/>
          <w:color w:val="202122"/>
          <w:lang w:val="en"/>
        </w:rPr>
        <w:t> will outlive his or her financial resources. In that sense, they are the complement of life insurance and, from an underwriting perspective, are the mirror image of life insurance.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Certain life insurance contracts accumulate </w:t>
      </w:r>
      <w:hyperlink r:id="rId339" w:tooltip="Cash" w:history="1">
        <w:r>
          <w:rPr>
            <w:rStyle w:val="Hyperlink"/>
            <w:rFonts w:ascii="Arial" w:eastAsiaTheme="majorEastAsia" w:hAnsi="Arial" w:cs="Arial"/>
            <w:color w:val="3366CC"/>
            <w:lang w:val="en"/>
          </w:rPr>
          <w:t>cash</w:t>
        </w:r>
      </w:hyperlink>
      <w:r>
        <w:rPr>
          <w:rFonts w:ascii="Arial" w:hAnsi="Arial" w:cs="Arial"/>
          <w:color w:val="202122"/>
          <w:lang w:val="en"/>
        </w:rPr>
        <w:t> values, which may be taken by the insured if the policy is surrendered or which may be borrowed against. Some policies, such as annuities and </w:t>
      </w:r>
      <w:hyperlink r:id="rId340" w:tooltip="Endowment policy" w:history="1">
        <w:r>
          <w:rPr>
            <w:rStyle w:val="Hyperlink"/>
            <w:rFonts w:ascii="Arial" w:eastAsiaTheme="majorEastAsia" w:hAnsi="Arial" w:cs="Arial"/>
            <w:color w:val="3366CC"/>
            <w:lang w:val="en"/>
          </w:rPr>
          <w:t>endowment policies</w:t>
        </w:r>
      </w:hyperlink>
      <w:r>
        <w:rPr>
          <w:rFonts w:ascii="Arial" w:hAnsi="Arial" w:cs="Arial"/>
          <w:color w:val="202122"/>
          <w:lang w:val="en"/>
        </w:rPr>
        <w:t>, are financial instruments to accumulate or </w:t>
      </w:r>
      <w:hyperlink r:id="rId341" w:tooltip="Liquidation" w:history="1">
        <w:r>
          <w:rPr>
            <w:rStyle w:val="Hyperlink"/>
            <w:rFonts w:ascii="Arial" w:eastAsiaTheme="majorEastAsia" w:hAnsi="Arial" w:cs="Arial"/>
            <w:color w:val="3366CC"/>
            <w:lang w:val="en"/>
          </w:rPr>
          <w:t>liquidate</w:t>
        </w:r>
      </w:hyperlink>
      <w:r>
        <w:rPr>
          <w:rFonts w:ascii="Arial" w:hAnsi="Arial" w:cs="Arial"/>
          <w:color w:val="202122"/>
          <w:lang w:val="en"/>
        </w:rPr>
        <w:t> </w:t>
      </w:r>
      <w:hyperlink r:id="rId342" w:tooltip="Wealth" w:history="1">
        <w:r>
          <w:rPr>
            <w:rStyle w:val="Hyperlink"/>
            <w:rFonts w:ascii="Arial" w:eastAsiaTheme="majorEastAsia" w:hAnsi="Arial" w:cs="Arial"/>
            <w:color w:val="3366CC"/>
            <w:lang w:val="en"/>
          </w:rPr>
          <w:t>wealth</w:t>
        </w:r>
      </w:hyperlink>
      <w:r>
        <w:rPr>
          <w:rFonts w:ascii="Arial" w:hAnsi="Arial" w:cs="Arial"/>
          <w:color w:val="202122"/>
          <w:lang w:val="en"/>
        </w:rPr>
        <w:t> when it is needed.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many countries, such as the United States and the UK, the </w:t>
      </w:r>
      <w:hyperlink r:id="rId343" w:tooltip="Tax law" w:history="1">
        <w:r>
          <w:rPr>
            <w:rStyle w:val="Hyperlink"/>
            <w:rFonts w:ascii="Arial" w:eastAsiaTheme="majorEastAsia" w:hAnsi="Arial" w:cs="Arial"/>
            <w:color w:val="3366CC"/>
            <w:lang w:val="en"/>
          </w:rPr>
          <w:t>tax law</w:t>
        </w:r>
      </w:hyperlink>
      <w:r>
        <w:rPr>
          <w:rFonts w:ascii="Arial" w:hAnsi="Arial" w:cs="Arial"/>
          <w:color w:val="202122"/>
          <w:lang w:val="en"/>
        </w:rPr>
        <w:t> provides that the interest on this cash value is not taxable under certain circumstances. This leads to widespread use of life insurance as a tax-efficient method of </w:t>
      </w:r>
      <w:hyperlink r:id="rId344" w:tooltip="Saving" w:history="1">
        <w:r>
          <w:rPr>
            <w:rStyle w:val="Hyperlink"/>
            <w:rFonts w:ascii="Arial" w:eastAsiaTheme="majorEastAsia" w:hAnsi="Arial" w:cs="Arial"/>
            <w:color w:val="3366CC"/>
            <w:lang w:val="en"/>
          </w:rPr>
          <w:t>saving</w:t>
        </w:r>
      </w:hyperlink>
      <w:r>
        <w:rPr>
          <w:rFonts w:ascii="Arial" w:hAnsi="Arial" w:cs="Arial"/>
          <w:color w:val="202122"/>
          <w:lang w:val="en"/>
        </w:rPr>
        <w:t> as well as protection in the event of early death.</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the United States, the tax on interest income on life insurance policies and annuities is generally deferred. However, in some cases the benefit derived from </w:t>
      </w:r>
      <w:hyperlink r:id="rId345" w:tooltip="Tax deferral" w:history="1">
        <w:r>
          <w:rPr>
            <w:rStyle w:val="Hyperlink"/>
            <w:rFonts w:ascii="Arial" w:eastAsiaTheme="majorEastAsia" w:hAnsi="Arial" w:cs="Arial"/>
            <w:color w:val="3366CC"/>
            <w:lang w:val="en"/>
          </w:rPr>
          <w:t>tax deferral</w:t>
        </w:r>
      </w:hyperlink>
      <w:r>
        <w:rPr>
          <w:rFonts w:ascii="Arial" w:hAnsi="Arial" w:cs="Arial"/>
          <w:color w:val="202122"/>
          <w:lang w:val="en"/>
        </w:rPr>
        <w:t> may be offset by a low return. This depends upon the insuring company, the type of policy and other variables (mortality, market return, etc.). Moreover, other income tax saving vehicles (e.g., IRAs, 401(k) plans, Roth IRAs) may be better alternatives for value accumulation.</w:t>
      </w:r>
    </w:p>
    <w:p w:rsidR="00813613" w:rsidRPr="00643BC8" w:rsidRDefault="00813613" w:rsidP="00643BC8">
      <w:pPr>
        <w:pStyle w:val="Heading3"/>
      </w:pPr>
      <w:r w:rsidRPr="00643BC8">
        <w:rPr>
          <w:rStyle w:val="mw-headline"/>
        </w:rPr>
        <w:t>Burial insurance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Burial insurance is an old type of life insurance which is paid out upon death to cover final expenses, such as the cost of a </w:t>
      </w:r>
      <w:hyperlink r:id="rId346" w:tooltip="Funeral" w:history="1">
        <w:r>
          <w:rPr>
            <w:rStyle w:val="Hyperlink"/>
            <w:rFonts w:ascii="Arial" w:eastAsiaTheme="majorEastAsia" w:hAnsi="Arial" w:cs="Arial"/>
            <w:color w:val="3366CC"/>
            <w:lang w:val="en"/>
          </w:rPr>
          <w:t>funeral</w:t>
        </w:r>
      </w:hyperlink>
      <w:r>
        <w:rPr>
          <w:rFonts w:ascii="Arial" w:hAnsi="Arial" w:cs="Arial"/>
          <w:color w:val="202122"/>
          <w:lang w:val="en"/>
        </w:rPr>
        <w:t>. The </w:t>
      </w:r>
      <w:hyperlink r:id="rId347" w:tooltip="Ancient Greece" w:history="1">
        <w:r>
          <w:rPr>
            <w:rStyle w:val="Hyperlink"/>
            <w:rFonts w:ascii="Arial" w:eastAsiaTheme="majorEastAsia" w:hAnsi="Arial" w:cs="Arial"/>
            <w:color w:val="3366CC"/>
            <w:lang w:val="en"/>
          </w:rPr>
          <w:t>Greeks</w:t>
        </w:r>
      </w:hyperlink>
      <w:r>
        <w:rPr>
          <w:rFonts w:ascii="Arial" w:hAnsi="Arial" w:cs="Arial"/>
          <w:color w:val="202122"/>
          <w:lang w:val="en"/>
        </w:rPr>
        <w:t> and </w:t>
      </w:r>
      <w:hyperlink r:id="rId348" w:tooltip="Ancient Rome" w:history="1">
        <w:r>
          <w:rPr>
            <w:rStyle w:val="Hyperlink"/>
            <w:rFonts w:ascii="Arial" w:eastAsiaTheme="majorEastAsia" w:hAnsi="Arial" w:cs="Arial"/>
            <w:color w:val="3366CC"/>
            <w:lang w:val="en"/>
          </w:rPr>
          <w:t>Romans</w:t>
        </w:r>
      </w:hyperlink>
      <w:r>
        <w:rPr>
          <w:rFonts w:ascii="Arial" w:hAnsi="Arial" w:cs="Arial"/>
          <w:color w:val="202122"/>
          <w:lang w:val="en"/>
        </w:rPr>
        <w:t> introduced burial insurance c. 600 CE when they organized </w:t>
      </w:r>
      <w:hyperlink r:id="rId349" w:tooltip="Guild" w:history="1">
        <w:r>
          <w:rPr>
            <w:rStyle w:val="Hyperlink"/>
            <w:rFonts w:ascii="Arial" w:eastAsiaTheme="majorEastAsia" w:hAnsi="Arial" w:cs="Arial"/>
            <w:color w:val="3366CC"/>
            <w:lang w:val="en"/>
          </w:rPr>
          <w:t>guilds</w:t>
        </w:r>
      </w:hyperlink>
      <w:r>
        <w:rPr>
          <w:rFonts w:ascii="Arial" w:hAnsi="Arial" w:cs="Arial"/>
          <w:color w:val="202122"/>
          <w:lang w:val="en"/>
        </w:rPr>
        <w:t> called "benevolent societies" which cared for the surviving families and paid funeral expenses of members upon death. Guilds in the </w:t>
      </w:r>
      <w:hyperlink r:id="rId350" w:tooltip="Middle Ages" w:history="1">
        <w:proofErr w:type="gramStart"/>
        <w:r>
          <w:rPr>
            <w:rStyle w:val="Hyperlink"/>
            <w:rFonts w:ascii="Arial" w:eastAsiaTheme="majorEastAsia" w:hAnsi="Arial" w:cs="Arial"/>
            <w:color w:val="3366CC"/>
            <w:lang w:val="en"/>
          </w:rPr>
          <w:t>Middle</w:t>
        </w:r>
        <w:proofErr w:type="gramEnd"/>
        <w:r>
          <w:rPr>
            <w:rStyle w:val="Hyperlink"/>
            <w:rFonts w:ascii="Arial" w:eastAsiaTheme="majorEastAsia" w:hAnsi="Arial" w:cs="Arial"/>
            <w:color w:val="3366CC"/>
            <w:lang w:val="en"/>
          </w:rPr>
          <w:t xml:space="preserve"> Ages</w:t>
        </w:r>
      </w:hyperlink>
      <w:r>
        <w:rPr>
          <w:rFonts w:ascii="Arial" w:hAnsi="Arial" w:cs="Arial"/>
          <w:color w:val="202122"/>
          <w:lang w:val="en"/>
        </w:rPr>
        <w:t> served a similar purpose, as did friendly societies during Victorian times.</w:t>
      </w:r>
    </w:p>
    <w:p w:rsidR="00813613" w:rsidRPr="00643BC8" w:rsidRDefault="00813613" w:rsidP="00643BC8">
      <w:pPr>
        <w:pStyle w:val="Heading3"/>
      </w:pPr>
      <w:r w:rsidRPr="00643BC8">
        <w:rPr>
          <w:rStyle w:val="mw-headline"/>
        </w:rPr>
        <w:t>Property</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351" w:tooltip="Property insurance" w:history="1">
        <w:r>
          <w:rPr>
            <w:rStyle w:val="Hyperlink"/>
            <w:rFonts w:ascii="Arial" w:hAnsi="Arial" w:cs="Arial"/>
            <w:i/>
            <w:iCs/>
            <w:color w:val="3366CC"/>
            <w:lang w:val="en"/>
          </w:rPr>
          <w:t>Property insurance</w:t>
        </w:r>
      </w:hyperlink>
    </w:p>
    <w:p w:rsidR="00813613" w:rsidRDefault="00813613" w:rsidP="00813613">
      <w:pPr>
        <w:shd w:val="clear" w:color="auto" w:fill="FFFFFF"/>
        <w:ind w:left="384"/>
        <w:rPr>
          <w:rFonts w:ascii="Arial" w:hAnsi="Arial" w:cs="Arial"/>
          <w:color w:val="202122"/>
          <w:lang w:val="en"/>
        </w:rPr>
      </w:pPr>
      <w:r>
        <w:rPr>
          <w:rFonts w:ascii="Arial" w:hAnsi="Arial" w:cs="Arial"/>
          <w:noProof/>
          <w:color w:val="3366CC"/>
          <w:bdr w:val="none" w:sz="0" w:space="0" w:color="auto" w:frame="1"/>
          <w:lang w:eastAsia="en-GB"/>
        </w:rPr>
        <w:drawing>
          <wp:anchor distT="0" distB="0" distL="114300" distR="114300" simplePos="0" relativeHeight="251668480" behindDoc="0" locked="0" layoutInCell="1" allowOverlap="1">
            <wp:simplePos x="0" y="0"/>
            <wp:positionH relativeFrom="column">
              <wp:posOffset>247650</wp:posOffset>
            </wp:positionH>
            <wp:positionV relativeFrom="paragraph">
              <wp:posOffset>3175</wp:posOffset>
            </wp:positionV>
            <wp:extent cx="2095500" cy="1400175"/>
            <wp:effectExtent l="0" t="0" r="0" b="9525"/>
            <wp:wrapSquare wrapText="bothSides"/>
            <wp:docPr id="38" name="Picture 38" descr="https://upload.wikimedia.org/wikipedia/commons/thumb/d/d3/Tornado_Damage%2C_Illinois_2.JPG/220px-Tornado_Damage%2C_Illinois_2.JPG">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upload.wikimedia.org/wikipedia/commons/thumb/d/d3/Tornado_Damage%2C_Illinois_2.JPG/220px-Tornado_Damage%2C_Illinois_2.JPG">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pic:spPr>
                </pic:pic>
              </a:graphicData>
            </a:graphic>
          </wp:anchor>
        </w:drawing>
      </w:r>
      <w:r>
        <w:rPr>
          <w:rFonts w:ascii="Arial" w:hAnsi="Arial" w:cs="Arial"/>
          <w:color w:val="202122"/>
          <w:lang w:val="en"/>
        </w:rPr>
        <w:t>This </w:t>
      </w:r>
      <w:hyperlink r:id="rId354" w:tooltip="Tornado" w:history="1">
        <w:r>
          <w:rPr>
            <w:rStyle w:val="Hyperlink"/>
            <w:rFonts w:ascii="Arial" w:hAnsi="Arial" w:cs="Arial"/>
            <w:color w:val="3366CC"/>
            <w:lang w:val="en"/>
          </w:rPr>
          <w:t>tornado</w:t>
        </w:r>
      </w:hyperlink>
      <w:r>
        <w:rPr>
          <w:rFonts w:ascii="Arial" w:hAnsi="Arial" w:cs="Arial"/>
          <w:color w:val="202122"/>
          <w:lang w:val="en"/>
        </w:rPr>
        <w:t> damage to an </w:t>
      </w:r>
      <w:hyperlink r:id="rId355" w:tooltip="Illinois" w:history="1">
        <w:r>
          <w:rPr>
            <w:rStyle w:val="Hyperlink"/>
            <w:rFonts w:ascii="Arial" w:hAnsi="Arial" w:cs="Arial"/>
            <w:color w:val="3366CC"/>
            <w:lang w:val="en"/>
          </w:rPr>
          <w:t>Illinois</w:t>
        </w:r>
      </w:hyperlink>
      <w:r>
        <w:rPr>
          <w:rFonts w:ascii="Arial" w:hAnsi="Arial" w:cs="Arial"/>
          <w:color w:val="202122"/>
          <w:lang w:val="en"/>
        </w:rPr>
        <w:t> home would be considered an "</w:t>
      </w:r>
      <w:hyperlink r:id="rId356" w:tooltip="Act of God" w:history="1">
        <w:r>
          <w:rPr>
            <w:rStyle w:val="Hyperlink"/>
            <w:rFonts w:ascii="Arial" w:hAnsi="Arial" w:cs="Arial"/>
            <w:color w:val="3366CC"/>
            <w:lang w:val="en"/>
          </w:rPr>
          <w:t>Act of God</w:t>
        </w:r>
      </w:hyperlink>
      <w:r>
        <w:rPr>
          <w:rFonts w:ascii="Arial" w:hAnsi="Arial" w:cs="Arial"/>
          <w:color w:val="202122"/>
          <w:lang w:val="en"/>
        </w:rPr>
        <w:t>" for insurance purposes.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Property insurance provides protection against risks to property, such as </w:t>
      </w:r>
      <w:hyperlink r:id="rId357" w:tooltip="Fire" w:history="1">
        <w:r>
          <w:rPr>
            <w:rStyle w:val="Hyperlink"/>
            <w:rFonts w:ascii="Arial" w:eastAsiaTheme="majorEastAsia" w:hAnsi="Arial" w:cs="Arial"/>
            <w:color w:val="3366CC"/>
            <w:lang w:val="en"/>
          </w:rPr>
          <w:t>fire</w:t>
        </w:r>
      </w:hyperlink>
      <w:r>
        <w:rPr>
          <w:rFonts w:ascii="Arial" w:hAnsi="Arial" w:cs="Arial"/>
          <w:color w:val="202122"/>
          <w:lang w:val="en"/>
        </w:rPr>
        <w:t>, </w:t>
      </w:r>
      <w:hyperlink r:id="rId358" w:tooltip="Theft" w:history="1">
        <w:r>
          <w:rPr>
            <w:rStyle w:val="Hyperlink"/>
            <w:rFonts w:ascii="Arial" w:eastAsiaTheme="majorEastAsia" w:hAnsi="Arial" w:cs="Arial"/>
            <w:color w:val="3366CC"/>
            <w:lang w:val="en"/>
          </w:rPr>
          <w:t>theft</w:t>
        </w:r>
      </w:hyperlink>
      <w:r>
        <w:rPr>
          <w:rFonts w:ascii="Arial" w:hAnsi="Arial" w:cs="Arial"/>
          <w:color w:val="202122"/>
          <w:lang w:val="en"/>
        </w:rPr>
        <w:t> or </w:t>
      </w:r>
      <w:hyperlink r:id="rId359" w:tooltip="Weather" w:history="1">
        <w:r>
          <w:rPr>
            <w:rStyle w:val="Hyperlink"/>
            <w:rFonts w:ascii="Arial" w:eastAsiaTheme="majorEastAsia" w:hAnsi="Arial" w:cs="Arial"/>
            <w:color w:val="3366CC"/>
            <w:lang w:val="en"/>
          </w:rPr>
          <w:t>weather</w:t>
        </w:r>
      </w:hyperlink>
      <w:r>
        <w:rPr>
          <w:rFonts w:ascii="Arial" w:hAnsi="Arial" w:cs="Arial"/>
          <w:color w:val="202122"/>
          <w:lang w:val="en"/>
        </w:rPr>
        <w:t> damage. This may include specialized forms of insurance such as fire insurance, </w:t>
      </w:r>
      <w:hyperlink r:id="rId360" w:tooltip="Flood insurance" w:history="1">
        <w:r>
          <w:rPr>
            <w:rStyle w:val="Hyperlink"/>
            <w:rFonts w:ascii="Arial" w:eastAsiaTheme="majorEastAsia" w:hAnsi="Arial" w:cs="Arial"/>
            <w:color w:val="3366CC"/>
            <w:lang w:val="en"/>
          </w:rPr>
          <w:t>flood insurance</w:t>
        </w:r>
      </w:hyperlink>
      <w:r>
        <w:rPr>
          <w:rFonts w:ascii="Arial" w:hAnsi="Arial" w:cs="Arial"/>
          <w:color w:val="202122"/>
          <w:lang w:val="en"/>
        </w:rPr>
        <w:t>, </w:t>
      </w:r>
      <w:hyperlink r:id="rId361" w:tooltip="Earthquake insurance" w:history="1">
        <w:r>
          <w:rPr>
            <w:rStyle w:val="Hyperlink"/>
            <w:rFonts w:ascii="Arial" w:eastAsiaTheme="majorEastAsia" w:hAnsi="Arial" w:cs="Arial"/>
            <w:color w:val="3366CC"/>
            <w:lang w:val="en"/>
          </w:rPr>
          <w:t>earthquake insurance</w:t>
        </w:r>
      </w:hyperlink>
      <w:r>
        <w:rPr>
          <w:rFonts w:ascii="Arial" w:hAnsi="Arial" w:cs="Arial"/>
          <w:color w:val="202122"/>
          <w:lang w:val="en"/>
        </w:rPr>
        <w:t>, </w:t>
      </w:r>
      <w:hyperlink r:id="rId362" w:tooltip="Home insurance" w:history="1">
        <w:r>
          <w:rPr>
            <w:rStyle w:val="Hyperlink"/>
            <w:rFonts w:ascii="Arial" w:eastAsiaTheme="majorEastAsia" w:hAnsi="Arial" w:cs="Arial"/>
            <w:color w:val="3366CC"/>
            <w:lang w:val="en"/>
          </w:rPr>
          <w:t>home insurance</w:t>
        </w:r>
      </w:hyperlink>
      <w:r>
        <w:rPr>
          <w:rFonts w:ascii="Arial" w:hAnsi="Arial" w:cs="Arial"/>
          <w:color w:val="202122"/>
          <w:lang w:val="en"/>
        </w:rPr>
        <w:t>, inland marine insurance or </w:t>
      </w:r>
      <w:hyperlink r:id="rId363" w:tooltip="Boiler insurance" w:history="1">
        <w:r>
          <w:rPr>
            <w:rStyle w:val="Hyperlink"/>
            <w:rFonts w:ascii="Arial" w:eastAsiaTheme="majorEastAsia" w:hAnsi="Arial" w:cs="Arial"/>
            <w:color w:val="3366CC"/>
            <w:lang w:val="en"/>
          </w:rPr>
          <w:t>boiler insurance</w:t>
        </w:r>
      </w:hyperlink>
      <w:r>
        <w:rPr>
          <w:rFonts w:ascii="Arial" w:hAnsi="Arial" w:cs="Arial"/>
          <w:color w:val="202122"/>
          <w:lang w:val="en"/>
        </w:rPr>
        <w:t>. The term </w:t>
      </w:r>
      <w:r>
        <w:rPr>
          <w:rFonts w:ascii="Arial" w:hAnsi="Arial" w:cs="Arial"/>
          <w:i/>
          <w:iCs/>
          <w:color w:val="202122"/>
          <w:lang w:val="en"/>
        </w:rPr>
        <w:t>property insurance</w:t>
      </w:r>
      <w:r>
        <w:rPr>
          <w:rFonts w:ascii="Arial" w:hAnsi="Arial" w:cs="Arial"/>
          <w:color w:val="202122"/>
          <w:lang w:val="en"/>
        </w:rPr>
        <w:t> may, like casualty insurance, be used as a broad category of various subtypes of insurance, some of which are listed below:</w:t>
      </w:r>
    </w:p>
    <w:p w:rsidR="00813613" w:rsidRDefault="00813613" w:rsidP="00813613">
      <w:pPr>
        <w:shd w:val="clear" w:color="auto" w:fill="FFFFFF"/>
        <w:ind w:left="384"/>
        <w:rPr>
          <w:rFonts w:ascii="Arial" w:hAnsi="Arial" w:cs="Arial"/>
          <w:color w:val="202122"/>
          <w:lang w:val="en"/>
        </w:rPr>
      </w:pPr>
      <w:r>
        <w:rPr>
          <w:rFonts w:ascii="Arial" w:hAnsi="Arial" w:cs="Arial"/>
          <w:noProof/>
          <w:color w:val="3366CC"/>
          <w:bdr w:val="none" w:sz="0" w:space="0" w:color="auto" w:frame="1"/>
          <w:lang w:eastAsia="en-GB"/>
        </w:rPr>
        <w:lastRenderedPageBreak/>
        <w:drawing>
          <wp:anchor distT="0" distB="0" distL="114300" distR="114300" simplePos="0" relativeHeight="251667456" behindDoc="0" locked="0" layoutInCell="1" allowOverlap="1">
            <wp:simplePos x="0" y="0"/>
            <wp:positionH relativeFrom="column">
              <wp:posOffset>247650</wp:posOffset>
            </wp:positionH>
            <wp:positionV relativeFrom="paragraph">
              <wp:posOffset>-3175</wp:posOffset>
            </wp:positionV>
            <wp:extent cx="2095500" cy="1171575"/>
            <wp:effectExtent l="0" t="0" r="0" b="9525"/>
            <wp:wrapSquare wrapText="bothSides"/>
            <wp:docPr id="37" name="Picture 37" descr="https://upload.wikimedia.org/wikipedia/commons/thumb/c/c8/Plane_crash_into_Hudson_River_muchcropped.jpg/220px-Plane_crash_into_Hudson_River_muchcropped.jpg">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upload.wikimedia.org/wikipedia/commons/thumb/c/c8/Plane_crash_into_Hudson_River_muchcropped.jpg/220px-Plane_crash_into_Hudson_River_muchcropped.jpg">
                      <a:hlinkClick r:id="rId364"/>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95500" cy="1171575"/>
                    </a:xfrm>
                    <a:prstGeom prst="rect">
                      <a:avLst/>
                    </a:prstGeom>
                    <a:noFill/>
                    <a:ln>
                      <a:noFill/>
                    </a:ln>
                  </pic:spPr>
                </pic:pic>
              </a:graphicData>
            </a:graphic>
          </wp:anchor>
        </w:drawing>
      </w:r>
      <w:hyperlink r:id="rId366" w:tooltip="US Airways Flight 1549" w:history="1">
        <w:r>
          <w:rPr>
            <w:rStyle w:val="Hyperlink"/>
            <w:rFonts w:ascii="Arial" w:hAnsi="Arial" w:cs="Arial"/>
            <w:color w:val="3366CC"/>
            <w:lang w:val="en"/>
          </w:rPr>
          <w:t>US Airways Flight 1549</w:t>
        </w:r>
      </w:hyperlink>
      <w:r>
        <w:rPr>
          <w:rFonts w:ascii="Arial" w:hAnsi="Arial" w:cs="Arial"/>
          <w:color w:val="202122"/>
          <w:lang w:val="en"/>
        </w:rPr>
        <w:t> was </w:t>
      </w:r>
      <w:hyperlink r:id="rId367" w:tooltip="Write-off" w:history="1">
        <w:r>
          <w:rPr>
            <w:rStyle w:val="Hyperlink"/>
            <w:rFonts w:ascii="Arial" w:hAnsi="Arial" w:cs="Arial"/>
            <w:color w:val="3366CC"/>
            <w:lang w:val="en"/>
          </w:rPr>
          <w:t>written off</w:t>
        </w:r>
      </w:hyperlink>
      <w:r>
        <w:rPr>
          <w:rFonts w:ascii="Arial" w:hAnsi="Arial" w:cs="Arial"/>
          <w:color w:val="202122"/>
          <w:lang w:val="en"/>
        </w:rPr>
        <w:t> after ditching into the </w:t>
      </w:r>
      <w:hyperlink r:id="rId368" w:tooltip="Hudson River" w:history="1">
        <w:r>
          <w:rPr>
            <w:rStyle w:val="Hyperlink"/>
            <w:rFonts w:ascii="Arial" w:hAnsi="Arial" w:cs="Arial"/>
            <w:color w:val="3366CC"/>
            <w:lang w:val="en"/>
          </w:rPr>
          <w:t>Hudson River</w:t>
        </w:r>
      </w:hyperlink>
      <w:r>
        <w:rPr>
          <w:rFonts w:ascii="Arial" w:hAnsi="Arial" w:cs="Arial"/>
          <w:color w:val="202122"/>
          <w:lang w:val="en"/>
        </w:rPr>
        <w:t>.</w:t>
      </w:r>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69" w:tooltip="Aviation insurance" w:history="1">
        <w:r w:rsidR="00813613">
          <w:rPr>
            <w:rStyle w:val="Hyperlink"/>
            <w:rFonts w:ascii="Arial" w:hAnsi="Arial" w:cs="Arial"/>
            <w:color w:val="3366CC"/>
            <w:lang w:val="en"/>
          </w:rPr>
          <w:t>Aviation insurance</w:t>
        </w:r>
      </w:hyperlink>
      <w:r w:rsidR="00813613">
        <w:rPr>
          <w:rFonts w:ascii="Arial" w:hAnsi="Arial" w:cs="Arial"/>
          <w:color w:val="202122"/>
          <w:lang w:val="en"/>
        </w:rPr>
        <w:t> protects </w:t>
      </w:r>
      <w:hyperlink r:id="rId370" w:tooltip="Aircraft" w:history="1">
        <w:r w:rsidR="00813613">
          <w:rPr>
            <w:rStyle w:val="Hyperlink"/>
            <w:rFonts w:ascii="Arial" w:hAnsi="Arial" w:cs="Arial"/>
            <w:color w:val="3366CC"/>
            <w:lang w:val="en"/>
          </w:rPr>
          <w:t>aircraft</w:t>
        </w:r>
      </w:hyperlink>
      <w:r w:rsidR="00813613">
        <w:rPr>
          <w:rFonts w:ascii="Arial" w:hAnsi="Arial" w:cs="Arial"/>
          <w:color w:val="202122"/>
          <w:lang w:val="en"/>
        </w:rPr>
        <w:t> hulls and spares, and associated liability risks, such as passenger and third-party liability. </w:t>
      </w:r>
      <w:hyperlink r:id="rId371" w:tooltip="Airport" w:history="1">
        <w:r w:rsidR="00813613">
          <w:rPr>
            <w:rStyle w:val="Hyperlink"/>
            <w:rFonts w:ascii="Arial" w:hAnsi="Arial" w:cs="Arial"/>
            <w:color w:val="3366CC"/>
            <w:lang w:val="en"/>
          </w:rPr>
          <w:t>Airports</w:t>
        </w:r>
      </w:hyperlink>
      <w:r w:rsidR="00813613">
        <w:rPr>
          <w:rFonts w:ascii="Arial" w:hAnsi="Arial" w:cs="Arial"/>
          <w:color w:val="202122"/>
          <w:lang w:val="en"/>
        </w:rPr>
        <w:t xml:space="preserve"> may also appear under this subcategory, including air traffic control and </w:t>
      </w:r>
      <w:proofErr w:type="spellStart"/>
      <w:r w:rsidR="00813613">
        <w:rPr>
          <w:rFonts w:ascii="Arial" w:hAnsi="Arial" w:cs="Arial"/>
          <w:color w:val="202122"/>
          <w:lang w:val="en"/>
        </w:rPr>
        <w:t>refuelling</w:t>
      </w:r>
      <w:proofErr w:type="spellEnd"/>
      <w:r w:rsidR="00813613">
        <w:rPr>
          <w:rFonts w:ascii="Arial" w:hAnsi="Arial" w:cs="Arial"/>
          <w:color w:val="202122"/>
          <w:lang w:val="en"/>
        </w:rPr>
        <w:t xml:space="preserve"> operations for international airports through to smaller domestic exposures.</w:t>
      </w:r>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72" w:tooltip="Boiler insurance" w:history="1">
        <w:r w:rsidR="00813613">
          <w:rPr>
            <w:rStyle w:val="Hyperlink"/>
            <w:rFonts w:ascii="Arial" w:hAnsi="Arial" w:cs="Arial"/>
            <w:color w:val="3366CC"/>
            <w:lang w:val="en"/>
          </w:rPr>
          <w:t>Boiler insurance</w:t>
        </w:r>
      </w:hyperlink>
      <w:r w:rsidR="00813613">
        <w:rPr>
          <w:rFonts w:ascii="Arial" w:hAnsi="Arial" w:cs="Arial"/>
          <w:color w:val="202122"/>
          <w:lang w:val="en"/>
        </w:rPr>
        <w:t> (also known as boiler and machinery insurance, or equipment breakdown insurance) insures against accidental physical damage to boilers, equipment or machinery.</w:t>
      </w:r>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73" w:tooltip="Builder's risk insurance" w:history="1">
        <w:r w:rsidR="00813613">
          <w:rPr>
            <w:rStyle w:val="Hyperlink"/>
            <w:rFonts w:ascii="Arial" w:hAnsi="Arial" w:cs="Arial"/>
            <w:color w:val="3366CC"/>
            <w:lang w:val="en"/>
          </w:rPr>
          <w:t>Builder's risk insurance</w:t>
        </w:r>
      </w:hyperlink>
      <w:r w:rsidR="00813613">
        <w:rPr>
          <w:rFonts w:ascii="Arial" w:hAnsi="Arial" w:cs="Arial"/>
          <w:color w:val="202122"/>
          <w:lang w:val="en"/>
        </w:rPr>
        <w:t xml:space="preserve"> insures against the risk of physical loss or damage to property during construction. Builder's risk insurance is typically written on an "all risk" basis covering damage arising from any cause (including the negligence of the insured) not otherwise expressly excluded. Builder's risk insurance is coverage that protects a person's or </w:t>
      </w:r>
      <w:proofErr w:type="gramStart"/>
      <w:r w:rsidR="00813613">
        <w:rPr>
          <w:rFonts w:ascii="Arial" w:hAnsi="Arial" w:cs="Arial"/>
          <w:color w:val="202122"/>
          <w:lang w:val="en"/>
        </w:rPr>
        <w:t>organization's</w:t>
      </w:r>
      <w:proofErr w:type="gramEnd"/>
      <w:r w:rsidR="00813613">
        <w:rPr>
          <w:rFonts w:ascii="Arial" w:hAnsi="Arial" w:cs="Arial"/>
          <w:color w:val="202122"/>
          <w:lang w:val="en"/>
        </w:rPr>
        <w:t xml:space="preserve"> insurable interest in materials, fixtures or equipment being used in the construction or renovation of a building or structure should those items sustain physical loss or damage from an insured peril.</w:t>
      </w:r>
      <w:hyperlink r:id="rId374" w:anchor="cite_note-45" w:history="1">
        <w:r w:rsidR="00813613">
          <w:rPr>
            <w:rStyle w:val="Hyperlink"/>
            <w:rFonts w:ascii="Arial" w:hAnsi="Arial" w:cs="Arial"/>
            <w:color w:val="3366CC"/>
            <w:sz w:val="17"/>
            <w:szCs w:val="17"/>
            <w:vertAlign w:val="superscript"/>
            <w:lang w:val="en"/>
          </w:rPr>
          <w:t>[44]</w:t>
        </w:r>
      </w:hyperlink>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75" w:tooltip="Crop insurance" w:history="1">
        <w:r w:rsidR="00813613">
          <w:rPr>
            <w:rStyle w:val="Hyperlink"/>
            <w:rFonts w:ascii="Arial" w:hAnsi="Arial" w:cs="Arial"/>
            <w:color w:val="3366CC"/>
            <w:lang w:val="en"/>
          </w:rPr>
          <w:t>Crop insurance</w:t>
        </w:r>
      </w:hyperlink>
      <w:r w:rsidR="00813613">
        <w:rPr>
          <w:rFonts w:ascii="Arial" w:hAnsi="Arial" w:cs="Arial"/>
          <w:color w:val="202122"/>
          <w:lang w:val="en"/>
        </w:rPr>
        <w:t> may be purchased by farmers to reduce or manage various risks associated with growing crops. Such risks include crop loss or damage caused by weather, hail, drought, frost damage, pests</w:t>
      </w:r>
      <w:hyperlink r:id="rId376" w:anchor="cite_note-Ali-et-al-2020-46" w:history="1">
        <w:r w:rsidR="00813613">
          <w:rPr>
            <w:rStyle w:val="Hyperlink"/>
            <w:rFonts w:ascii="Arial" w:hAnsi="Arial" w:cs="Arial"/>
            <w:color w:val="3366CC"/>
            <w:sz w:val="17"/>
            <w:szCs w:val="17"/>
            <w:vertAlign w:val="superscript"/>
            <w:lang w:val="en"/>
          </w:rPr>
          <w:t>[45]</w:t>
        </w:r>
      </w:hyperlink>
      <w:r w:rsidR="00813613">
        <w:rPr>
          <w:rFonts w:ascii="Arial" w:hAnsi="Arial" w:cs="Arial"/>
          <w:color w:val="202122"/>
          <w:lang w:val="en"/>
        </w:rPr>
        <w:t> (including especially insects), or disease</w:t>
      </w:r>
      <w:hyperlink r:id="rId377" w:anchor="cite_note-47" w:history="1">
        <w:r w:rsidR="00813613">
          <w:rPr>
            <w:rStyle w:val="Hyperlink"/>
            <w:rFonts w:ascii="Arial" w:hAnsi="Arial" w:cs="Arial"/>
            <w:color w:val="3366CC"/>
            <w:sz w:val="17"/>
            <w:szCs w:val="17"/>
            <w:vertAlign w:val="superscript"/>
            <w:lang w:val="en"/>
          </w:rPr>
          <w:t>[46]</w:t>
        </w:r>
      </w:hyperlink>
      <w:hyperlink r:id="rId378" w:anchor="cite_note-Ali-et-al-2020-46" w:history="1">
        <w:r w:rsidR="00813613">
          <w:rPr>
            <w:rStyle w:val="Hyperlink"/>
            <w:rFonts w:ascii="Arial" w:hAnsi="Arial" w:cs="Arial"/>
            <w:color w:val="3366CC"/>
            <w:sz w:val="17"/>
            <w:szCs w:val="17"/>
            <w:vertAlign w:val="superscript"/>
            <w:lang w:val="en"/>
          </w:rPr>
          <w:t>[45]</w:t>
        </w:r>
      </w:hyperlink>
      <w:r w:rsidR="00813613">
        <w:rPr>
          <w:rFonts w:ascii="Arial" w:hAnsi="Arial" w:cs="Arial"/>
          <w:color w:val="202122"/>
          <w:lang w:val="en"/>
        </w:rPr>
        <w:t>—some of these being termed </w:t>
      </w:r>
      <w:hyperlink r:id="rId379" w:tooltip="Named peril (page does not exist)" w:history="1">
        <w:r w:rsidR="00813613">
          <w:rPr>
            <w:rStyle w:val="Hyperlink"/>
            <w:rFonts w:ascii="Arial" w:hAnsi="Arial" w:cs="Arial"/>
            <w:color w:val="D73333"/>
            <w:lang w:val="en"/>
          </w:rPr>
          <w:t>named perils</w:t>
        </w:r>
      </w:hyperlink>
      <w:r w:rsidR="00813613">
        <w:rPr>
          <w:rFonts w:ascii="Arial" w:hAnsi="Arial" w:cs="Arial"/>
          <w:color w:val="202122"/>
          <w:lang w:val="en"/>
        </w:rPr>
        <w:t>.</w:t>
      </w:r>
      <w:hyperlink r:id="rId380" w:anchor="cite_note-Ali-et-al-2020-46" w:history="1">
        <w:r w:rsidR="00813613">
          <w:rPr>
            <w:rStyle w:val="Hyperlink"/>
            <w:rFonts w:ascii="Arial" w:hAnsi="Arial" w:cs="Arial"/>
            <w:color w:val="3366CC"/>
            <w:sz w:val="17"/>
            <w:szCs w:val="17"/>
            <w:vertAlign w:val="superscript"/>
            <w:lang w:val="en"/>
          </w:rPr>
          <w:t>[45]</w:t>
        </w:r>
      </w:hyperlink>
      <w:r w:rsidR="00813613">
        <w:rPr>
          <w:rFonts w:ascii="Arial" w:hAnsi="Arial" w:cs="Arial"/>
          <w:color w:val="202122"/>
          <w:lang w:val="en"/>
        </w:rPr>
        <w:t> </w:t>
      </w:r>
      <w:hyperlink r:id="rId381" w:tooltip="Index-based insurance" w:history="1">
        <w:r w:rsidR="00813613">
          <w:rPr>
            <w:rStyle w:val="Hyperlink"/>
            <w:rFonts w:ascii="Arial" w:hAnsi="Arial" w:cs="Arial"/>
            <w:color w:val="3366CC"/>
            <w:lang w:val="en"/>
          </w:rPr>
          <w:t>Index-based insurance</w:t>
        </w:r>
      </w:hyperlink>
      <w:r w:rsidR="00813613">
        <w:rPr>
          <w:rFonts w:ascii="Arial" w:hAnsi="Arial" w:cs="Arial"/>
          <w:color w:val="202122"/>
          <w:lang w:val="en"/>
        </w:rPr>
        <w:t> uses models of how climate extremes affect crop production to define certain climate triggers that if surpassed have high probabilities of causing substantial crop loss. When harvest losses occur associated with exceeding the climate trigger threshold, the index-insured farmer is entitled to a compensation payment.</w:t>
      </w:r>
      <w:hyperlink r:id="rId382" w:anchor="cite_note-48" w:history="1">
        <w:r w:rsidR="00813613">
          <w:rPr>
            <w:rStyle w:val="Hyperlink"/>
            <w:rFonts w:ascii="Arial" w:hAnsi="Arial" w:cs="Arial"/>
            <w:color w:val="3366CC"/>
            <w:sz w:val="17"/>
            <w:szCs w:val="17"/>
            <w:vertAlign w:val="superscript"/>
            <w:lang w:val="en"/>
          </w:rPr>
          <w:t>[47]</w:t>
        </w:r>
      </w:hyperlink>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83" w:tooltip="Earthquake insurance" w:history="1">
        <w:r w:rsidR="00813613">
          <w:rPr>
            <w:rStyle w:val="Hyperlink"/>
            <w:rFonts w:ascii="Arial" w:hAnsi="Arial" w:cs="Arial"/>
            <w:color w:val="3366CC"/>
            <w:lang w:val="en"/>
          </w:rPr>
          <w:t>Earthquake insurance</w:t>
        </w:r>
      </w:hyperlink>
      <w:r w:rsidR="00813613">
        <w:rPr>
          <w:rFonts w:ascii="Arial" w:hAnsi="Arial" w:cs="Arial"/>
          <w:color w:val="202122"/>
          <w:lang w:val="en"/>
        </w:rPr>
        <w:t> is a form of property insurance that pays the policyholder in the event of an </w:t>
      </w:r>
      <w:hyperlink r:id="rId384" w:tooltip="Earthquake" w:history="1">
        <w:r w:rsidR="00813613">
          <w:rPr>
            <w:rStyle w:val="Hyperlink"/>
            <w:rFonts w:ascii="Arial" w:hAnsi="Arial" w:cs="Arial"/>
            <w:color w:val="3366CC"/>
            <w:lang w:val="en"/>
          </w:rPr>
          <w:t>earthquake</w:t>
        </w:r>
      </w:hyperlink>
      <w:r w:rsidR="00813613">
        <w:rPr>
          <w:rFonts w:ascii="Arial" w:hAnsi="Arial" w:cs="Arial"/>
          <w:color w:val="202122"/>
          <w:lang w:val="en"/>
        </w:rPr>
        <w:t> that causes damage to the property. Most ordinary home insurance policies do not cover earthquake damage. Earthquake insurance policies generally feature a high </w:t>
      </w:r>
      <w:hyperlink r:id="rId385" w:tooltip="Deductible" w:history="1">
        <w:r w:rsidR="00813613">
          <w:rPr>
            <w:rStyle w:val="Hyperlink"/>
            <w:rFonts w:ascii="Arial" w:hAnsi="Arial" w:cs="Arial"/>
            <w:color w:val="3366CC"/>
            <w:lang w:val="en"/>
          </w:rPr>
          <w:t>deductible</w:t>
        </w:r>
      </w:hyperlink>
      <w:r w:rsidR="00813613">
        <w:rPr>
          <w:rFonts w:ascii="Arial" w:hAnsi="Arial" w:cs="Arial"/>
          <w:color w:val="202122"/>
          <w:lang w:val="en"/>
        </w:rPr>
        <w:t>. Rates depend on location and hence the likelihood of an earthquake, as well as the </w:t>
      </w:r>
      <w:hyperlink r:id="rId386" w:tooltip="Earthquake engineering" w:history="1">
        <w:r w:rsidR="00813613">
          <w:rPr>
            <w:rStyle w:val="Hyperlink"/>
            <w:rFonts w:ascii="Arial" w:hAnsi="Arial" w:cs="Arial"/>
            <w:color w:val="3366CC"/>
            <w:lang w:val="en"/>
          </w:rPr>
          <w:t>construction of the home</w:t>
        </w:r>
      </w:hyperlink>
      <w:r w:rsidR="00813613">
        <w:rPr>
          <w:rFonts w:ascii="Arial" w:hAnsi="Arial" w:cs="Arial"/>
          <w:color w:val="202122"/>
          <w:lang w:val="en"/>
        </w:rPr>
        <w:t>.</w:t>
      </w:r>
    </w:p>
    <w:p w:rsidR="00813613" w:rsidRDefault="006E5FC3" w:rsidP="006F0708">
      <w:pPr>
        <w:numPr>
          <w:ilvl w:val="0"/>
          <w:numId w:val="17"/>
        </w:numPr>
        <w:shd w:val="clear" w:color="auto" w:fill="FFFFFF"/>
        <w:spacing w:before="100" w:beforeAutospacing="1" w:after="24" w:line="240" w:lineRule="auto"/>
        <w:ind w:left="768"/>
        <w:rPr>
          <w:rFonts w:ascii="Arial" w:hAnsi="Arial" w:cs="Arial"/>
          <w:color w:val="202122"/>
          <w:lang w:val="en"/>
        </w:rPr>
      </w:pPr>
      <w:hyperlink r:id="rId387" w:tooltip="Fidelity bond" w:history="1">
        <w:r w:rsidR="00813613">
          <w:rPr>
            <w:rStyle w:val="Hyperlink"/>
            <w:rFonts w:ascii="Arial" w:hAnsi="Arial" w:cs="Arial"/>
            <w:color w:val="3366CC"/>
            <w:lang w:val="en"/>
          </w:rPr>
          <w:t>Fidelity bond</w:t>
        </w:r>
      </w:hyperlink>
      <w:r w:rsidR="00813613">
        <w:rPr>
          <w:rFonts w:ascii="Arial" w:hAnsi="Arial" w:cs="Arial"/>
          <w:color w:val="202122"/>
          <w:lang w:val="en"/>
        </w:rPr>
        <w:t> is a form of casualty insurance that covers policyholders for losses incurred as a result of fraudulent acts by specified individuals. It usually insures a business for losses caused by the dishonest acts of its employees.</w:t>
      </w:r>
    </w:p>
    <w:p w:rsidR="00813613" w:rsidRDefault="00813613" w:rsidP="00813613">
      <w:pPr>
        <w:shd w:val="clear" w:color="auto" w:fill="FFFFFF"/>
        <w:spacing w:after="0"/>
        <w:ind w:left="384"/>
        <w:rPr>
          <w:rFonts w:ascii="Arial" w:hAnsi="Arial" w:cs="Arial"/>
          <w:color w:val="202122"/>
          <w:lang w:val="en"/>
        </w:rPr>
      </w:pPr>
      <w:r>
        <w:rPr>
          <w:rFonts w:ascii="Arial" w:hAnsi="Arial" w:cs="Arial"/>
          <w:noProof/>
          <w:color w:val="3366CC"/>
          <w:bdr w:val="none" w:sz="0" w:space="0" w:color="auto" w:frame="1"/>
          <w:lang w:eastAsia="en-GB"/>
        </w:rPr>
        <w:drawing>
          <wp:inline distT="0" distB="0" distL="0" distR="0">
            <wp:extent cx="2095500" cy="1390650"/>
            <wp:effectExtent l="0" t="0" r="0" b="0"/>
            <wp:docPr id="36" name="Picture 36" descr="https://upload.wikimedia.org/wikipedia/commons/thumb/7/7b/FEMA_-_14947_-_Photograph_by_Jocelyn_Augustino_taken_on_08-30-2005_in_Louisiana.jpg/220px-FEMA_-_14947_-_Photograph_by_Jocelyn_Augustino_taken_on_08-30-2005_in_Louisiana.jp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upload.wikimedia.org/wikipedia/commons/thumb/7/7b/FEMA_-_14947_-_Photograph_by_Jocelyn_Augustino_taken_on_08-30-2005_in_Louisiana.jpg/220px-FEMA_-_14947_-_Photograph_by_Jocelyn_Augustino_taken_on_08-30-2005_in_Louisiana.jpg">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95500" cy="1390650"/>
                    </a:xfrm>
                    <a:prstGeom prst="rect">
                      <a:avLst/>
                    </a:prstGeom>
                    <a:noFill/>
                    <a:ln>
                      <a:noFill/>
                    </a:ln>
                  </pic:spPr>
                </pic:pic>
              </a:graphicData>
            </a:graphic>
          </wp:inline>
        </w:drawing>
      </w:r>
      <w:hyperlink r:id="rId390" w:tooltip="Hurricane Katrina" w:history="1">
        <w:r>
          <w:rPr>
            <w:rStyle w:val="Hyperlink"/>
            <w:rFonts w:ascii="Arial" w:hAnsi="Arial" w:cs="Arial"/>
            <w:color w:val="3366CC"/>
            <w:lang w:val="en"/>
          </w:rPr>
          <w:t>Hurricane Katrina</w:t>
        </w:r>
      </w:hyperlink>
      <w:r>
        <w:rPr>
          <w:rFonts w:ascii="Arial" w:hAnsi="Arial" w:cs="Arial"/>
          <w:color w:val="202122"/>
          <w:lang w:val="en"/>
        </w:rPr>
        <w:t> caused over $80 billion of storm and flood damage.</w:t>
      </w:r>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391" w:tooltip="Flood insurance" w:history="1">
        <w:r w:rsidR="00813613">
          <w:rPr>
            <w:rStyle w:val="Hyperlink"/>
            <w:rFonts w:ascii="Arial" w:hAnsi="Arial" w:cs="Arial"/>
            <w:color w:val="3366CC"/>
            <w:lang w:val="en"/>
          </w:rPr>
          <w:t>Flood insurance</w:t>
        </w:r>
      </w:hyperlink>
      <w:r w:rsidR="00813613">
        <w:rPr>
          <w:rFonts w:ascii="Arial" w:hAnsi="Arial" w:cs="Arial"/>
          <w:color w:val="202122"/>
          <w:lang w:val="en"/>
        </w:rPr>
        <w:t> protects against property loss due to flooding. Many U.S. insurers do not provide flood insurance in some parts of the country. In response to this, the federal government created the </w:t>
      </w:r>
      <w:hyperlink r:id="rId392" w:tooltip="National Flood Insurance Program" w:history="1">
        <w:r w:rsidR="00813613">
          <w:rPr>
            <w:rStyle w:val="Hyperlink"/>
            <w:rFonts w:ascii="Arial" w:hAnsi="Arial" w:cs="Arial"/>
            <w:color w:val="3366CC"/>
            <w:lang w:val="en"/>
          </w:rPr>
          <w:t>National Flood Insurance Program</w:t>
        </w:r>
      </w:hyperlink>
      <w:r w:rsidR="00813613">
        <w:rPr>
          <w:rFonts w:ascii="Arial" w:hAnsi="Arial" w:cs="Arial"/>
          <w:color w:val="202122"/>
          <w:lang w:val="en"/>
        </w:rPr>
        <w:t> which serves as the insurer of last resort.</w:t>
      </w:r>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393" w:tooltip="Home insurance" w:history="1">
        <w:r w:rsidR="00813613">
          <w:rPr>
            <w:rStyle w:val="Hyperlink"/>
            <w:rFonts w:ascii="Arial" w:hAnsi="Arial" w:cs="Arial"/>
            <w:color w:val="3366CC"/>
            <w:lang w:val="en"/>
          </w:rPr>
          <w:t>Home insurance</w:t>
        </w:r>
      </w:hyperlink>
      <w:r w:rsidR="00813613">
        <w:rPr>
          <w:rFonts w:ascii="Arial" w:hAnsi="Arial" w:cs="Arial"/>
          <w:color w:val="202122"/>
          <w:lang w:val="en"/>
        </w:rPr>
        <w:t xml:space="preserve">, also commonly called hazard insurance or homeowners insurance (often abbreviated in the real estate industry as HOI), </w:t>
      </w:r>
      <w:proofErr w:type="gramStart"/>
      <w:r w:rsidR="00813613">
        <w:rPr>
          <w:rFonts w:ascii="Arial" w:hAnsi="Arial" w:cs="Arial"/>
          <w:color w:val="202122"/>
          <w:lang w:val="en"/>
        </w:rPr>
        <w:t>provides</w:t>
      </w:r>
      <w:proofErr w:type="gramEnd"/>
      <w:r w:rsidR="00813613">
        <w:rPr>
          <w:rFonts w:ascii="Arial" w:hAnsi="Arial" w:cs="Arial"/>
          <w:color w:val="202122"/>
          <w:lang w:val="en"/>
        </w:rPr>
        <w:t xml:space="preserve"> coverage for damage or destruction of the policyholder's home. In some geographical areas, the policy </w:t>
      </w:r>
      <w:r w:rsidR="00813613">
        <w:rPr>
          <w:rFonts w:ascii="Arial" w:hAnsi="Arial" w:cs="Arial"/>
          <w:color w:val="202122"/>
          <w:lang w:val="en"/>
        </w:rPr>
        <w:lastRenderedPageBreak/>
        <w:t xml:space="preserve">may exclude certain types of risks, such as flood or </w:t>
      </w:r>
      <w:proofErr w:type="gramStart"/>
      <w:r w:rsidR="00813613">
        <w:rPr>
          <w:rFonts w:ascii="Arial" w:hAnsi="Arial" w:cs="Arial"/>
          <w:color w:val="202122"/>
          <w:lang w:val="en"/>
        </w:rPr>
        <w:t>earthquake, that</w:t>
      </w:r>
      <w:proofErr w:type="gramEnd"/>
      <w:r w:rsidR="00813613">
        <w:rPr>
          <w:rFonts w:ascii="Arial" w:hAnsi="Arial" w:cs="Arial"/>
          <w:color w:val="202122"/>
          <w:lang w:val="en"/>
        </w:rPr>
        <w:t xml:space="preserve"> require additional coverage. Maintenance-related issues are typically the homeowner's responsibility. The policy may include inventory, or this can be bought as a separate policy, especially for people who rent housing. In some countries, insurers offer a package which may include liability and legal responsibility for injuries and property damage caused by members of the household, including pets.</w:t>
      </w:r>
      <w:hyperlink r:id="rId394" w:anchor="cite_note-49" w:history="1">
        <w:r w:rsidR="00813613">
          <w:rPr>
            <w:rStyle w:val="Hyperlink"/>
            <w:rFonts w:ascii="Arial" w:hAnsi="Arial" w:cs="Arial"/>
            <w:color w:val="3366CC"/>
            <w:sz w:val="17"/>
            <w:szCs w:val="17"/>
            <w:vertAlign w:val="superscript"/>
            <w:lang w:val="en"/>
          </w:rPr>
          <w:t>[48]</w:t>
        </w:r>
      </w:hyperlink>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395" w:tooltip="Landlords' insurance" w:history="1">
        <w:r w:rsidR="00813613">
          <w:rPr>
            <w:rStyle w:val="Hyperlink"/>
            <w:rFonts w:ascii="Arial" w:hAnsi="Arial" w:cs="Arial"/>
            <w:color w:val="3366CC"/>
            <w:lang w:val="en"/>
          </w:rPr>
          <w:t>Landlord insurance</w:t>
        </w:r>
      </w:hyperlink>
      <w:r w:rsidR="00813613">
        <w:rPr>
          <w:rFonts w:ascii="Arial" w:hAnsi="Arial" w:cs="Arial"/>
          <w:color w:val="202122"/>
          <w:lang w:val="en"/>
        </w:rPr>
        <w:t> covers residential or commercial property that is rented to tenants. It also covers the landlord's liability for the occupants at the property. Most homeowners' insurance, meanwhile, cover only owner-occupied homes and not liability or damages related to tenants.</w:t>
      </w:r>
      <w:hyperlink r:id="rId396" w:anchor="cite_note-50" w:history="1">
        <w:r w:rsidR="00813613">
          <w:rPr>
            <w:rStyle w:val="Hyperlink"/>
            <w:rFonts w:ascii="Arial" w:hAnsi="Arial" w:cs="Arial"/>
            <w:color w:val="3366CC"/>
            <w:sz w:val="17"/>
            <w:szCs w:val="17"/>
            <w:vertAlign w:val="superscript"/>
            <w:lang w:val="en"/>
          </w:rPr>
          <w:t>[49]</w:t>
        </w:r>
      </w:hyperlink>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397" w:tooltip="Marine insurance" w:history="1">
        <w:r w:rsidR="00813613">
          <w:rPr>
            <w:rStyle w:val="Hyperlink"/>
            <w:rFonts w:ascii="Arial" w:hAnsi="Arial" w:cs="Arial"/>
            <w:color w:val="3366CC"/>
            <w:lang w:val="en"/>
          </w:rPr>
          <w:t>Marine insurance</w:t>
        </w:r>
      </w:hyperlink>
      <w:r w:rsidR="00813613">
        <w:rPr>
          <w:rFonts w:ascii="Arial" w:hAnsi="Arial" w:cs="Arial"/>
          <w:color w:val="202122"/>
          <w:lang w:val="en"/>
        </w:rPr>
        <w:t> and marine cargo insurance cover the loss or damage of vessels at sea or on </w:t>
      </w:r>
      <w:hyperlink r:id="rId398" w:tooltip="Inland waterways of the United States" w:history="1">
        <w:r w:rsidR="00813613">
          <w:rPr>
            <w:rStyle w:val="Hyperlink"/>
            <w:rFonts w:ascii="Arial" w:hAnsi="Arial" w:cs="Arial"/>
            <w:color w:val="3366CC"/>
            <w:lang w:val="en"/>
          </w:rPr>
          <w:t>inland waterways</w:t>
        </w:r>
      </w:hyperlink>
      <w:r w:rsidR="00813613">
        <w:rPr>
          <w:rFonts w:ascii="Arial" w:hAnsi="Arial" w:cs="Arial"/>
          <w:color w:val="202122"/>
          <w:lang w:val="en"/>
        </w:rPr>
        <w:t>, and of cargo in transit, regardless of the method of transit. When the owner of the cargo and the carrier are separate corporations, marine cargo insurance typically compensates the owner of cargo for losses sustained from fire, shipwreck, etc., but excludes losses that can be recovered from the carrier or the carrier's insurance. Many marine insurance underwriters will include "time element" coverage in such policies, which extends the indemnity to cover loss of profit and other business expenses attributable to the delay caused by a covered loss.</w:t>
      </w:r>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399" w:tooltip="Renters' insurance" w:history="1">
        <w:r w:rsidR="00813613">
          <w:rPr>
            <w:rStyle w:val="Hyperlink"/>
            <w:rFonts w:ascii="Arial" w:hAnsi="Arial" w:cs="Arial"/>
            <w:color w:val="3366CC"/>
            <w:lang w:val="en"/>
          </w:rPr>
          <w:t>Renters' insurance</w:t>
        </w:r>
      </w:hyperlink>
      <w:r w:rsidR="00813613">
        <w:rPr>
          <w:rFonts w:ascii="Arial" w:hAnsi="Arial" w:cs="Arial"/>
          <w:color w:val="202122"/>
          <w:lang w:val="en"/>
        </w:rPr>
        <w:t>, often called tenants' insurance, is an insurance policy that provides some of the benefits of homeowners' insurance, but does not include coverage for the dwelling, or structure, with the exception of small alterations that a tenant makes to the structure.</w:t>
      </w:r>
    </w:p>
    <w:p w:rsidR="00813613" w:rsidRDefault="00813613" w:rsidP="006F0708">
      <w:pPr>
        <w:numPr>
          <w:ilvl w:val="0"/>
          <w:numId w:val="18"/>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Supplemental natural disaster insurance covers specified expenses after a natural disaster renders the policyholder's home uninhabitable. Periodic payments are made directly to the insured until the home is rebuilt or a specified time period has elapsed.</w:t>
      </w:r>
    </w:p>
    <w:p w:rsidR="00813613" w:rsidRDefault="006E5FC3" w:rsidP="006F0708">
      <w:pPr>
        <w:numPr>
          <w:ilvl w:val="0"/>
          <w:numId w:val="18"/>
        </w:numPr>
        <w:shd w:val="clear" w:color="auto" w:fill="FFFFFF"/>
        <w:spacing w:before="100" w:beforeAutospacing="1" w:after="24" w:line="240" w:lineRule="auto"/>
        <w:ind w:left="768"/>
        <w:rPr>
          <w:rFonts w:ascii="Arial" w:hAnsi="Arial" w:cs="Arial"/>
          <w:color w:val="202122"/>
          <w:lang w:val="en"/>
        </w:rPr>
      </w:pPr>
      <w:hyperlink r:id="rId400" w:tooltip="Surety bond" w:history="1">
        <w:r w:rsidR="00813613">
          <w:rPr>
            <w:rStyle w:val="Hyperlink"/>
            <w:rFonts w:ascii="Arial" w:hAnsi="Arial" w:cs="Arial"/>
            <w:color w:val="3366CC"/>
            <w:lang w:val="en"/>
          </w:rPr>
          <w:t>Surety bond</w:t>
        </w:r>
      </w:hyperlink>
      <w:r w:rsidR="00813613">
        <w:rPr>
          <w:rFonts w:ascii="Arial" w:hAnsi="Arial" w:cs="Arial"/>
          <w:color w:val="202122"/>
          <w:lang w:val="en"/>
        </w:rPr>
        <w:t> insurance is a three-party insurance guaranteeing the performance of the principal.</w:t>
      </w:r>
    </w:p>
    <w:p w:rsidR="00813613" w:rsidRDefault="00813613" w:rsidP="00813613">
      <w:pPr>
        <w:shd w:val="clear" w:color="auto" w:fill="FFFFFF"/>
        <w:spacing w:after="0"/>
        <w:ind w:left="384"/>
        <w:rPr>
          <w:rFonts w:ascii="Arial" w:hAnsi="Arial" w:cs="Arial"/>
          <w:color w:val="202122"/>
          <w:lang w:val="en"/>
        </w:rPr>
      </w:pPr>
      <w:r>
        <w:rPr>
          <w:rFonts w:ascii="Arial" w:hAnsi="Arial" w:cs="Arial"/>
          <w:noProof/>
          <w:color w:val="3366CC"/>
          <w:bdr w:val="none" w:sz="0" w:space="0" w:color="auto" w:frame="1"/>
          <w:lang w:eastAsia="en-GB"/>
        </w:rPr>
        <w:drawing>
          <wp:anchor distT="0" distB="0" distL="114300" distR="114300" simplePos="0" relativeHeight="251666432" behindDoc="0" locked="0" layoutInCell="1" allowOverlap="1">
            <wp:simplePos x="0" y="0"/>
            <wp:positionH relativeFrom="column">
              <wp:posOffset>247650</wp:posOffset>
            </wp:positionH>
            <wp:positionV relativeFrom="paragraph">
              <wp:posOffset>4445</wp:posOffset>
            </wp:positionV>
            <wp:extent cx="2095500" cy="1571625"/>
            <wp:effectExtent l="0" t="0" r="0" b="9525"/>
            <wp:wrapSquare wrapText="bothSides"/>
            <wp:docPr id="35" name="Picture 35" descr="https://upload.wikimedia.org/wikipedia/commons/thumb/3/35/WTC_smoking_on_9-11.jpeg/220px-WTC_smoking_on_9-11.jpe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upload.wikimedia.org/wikipedia/commons/thumb/3/35/WTC_smoking_on_9-11.jpeg/220px-WTC_smoking_on_9-11.jpe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anchor>
        </w:drawing>
      </w:r>
      <w:r>
        <w:rPr>
          <w:rFonts w:ascii="Arial" w:hAnsi="Arial" w:cs="Arial"/>
          <w:color w:val="202122"/>
          <w:lang w:val="en"/>
        </w:rPr>
        <w:t>The demand for </w:t>
      </w:r>
      <w:hyperlink r:id="rId403" w:tooltip="Terrorism insurance" w:history="1">
        <w:r>
          <w:rPr>
            <w:rStyle w:val="Hyperlink"/>
            <w:rFonts w:ascii="Arial" w:hAnsi="Arial" w:cs="Arial"/>
            <w:color w:val="3366CC"/>
            <w:lang w:val="en"/>
          </w:rPr>
          <w:t>terrorism insurance</w:t>
        </w:r>
      </w:hyperlink>
      <w:r>
        <w:rPr>
          <w:rFonts w:ascii="Arial" w:hAnsi="Arial" w:cs="Arial"/>
          <w:color w:val="202122"/>
          <w:lang w:val="en"/>
        </w:rPr>
        <w:t> surged after </w:t>
      </w:r>
      <w:hyperlink r:id="rId404" w:tooltip="September 11 attacks" w:history="1">
        <w:r>
          <w:rPr>
            <w:rStyle w:val="Hyperlink"/>
            <w:rFonts w:ascii="Arial" w:hAnsi="Arial" w:cs="Arial"/>
            <w:color w:val="3366CC"/>
            <w:lang w:val="en"/>
          </w:rPr>
          <w:t>9/11</w:t>
        </w:r>
      </w:hyperlink>
      <w:r>
        <w:rPr>
          <w:rFonts w:ascii="Arial" w:hAnsi="Arial" w:cs="Arial"/>
          <w:color w:val="202122"/>
          <w:lang w:val="en"/>
        </w:rPr>
        <w:t>.</w:t>
      </w:r>
    </w:p>
    <w:p w:rsidR="00813613" w:rsidRDefault="00813613" w:rsidP="006F0708">
      <w:pPr>
        <w:numPr>
          <w:ilvl w:val="0"/>
          <w:numId w:val="1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Volcano insurance is a specialized insurance protecting against damage arising specifically from </w:t>
      </w:r>
      <w:hyperlink r:id="rId405" w:tooltip="Volcano" w:history="1">
        <w:r>
          <w:rPr>
            <w:rStyle w:val="Hyperlink"/>
            <w:rFonts w:ascii="Arial" w:hAnsi="Arial" w:cs="Arial"/>
            <w:color w:val="3366CC"/>
            <w:lang w:val="en"/>
          </w:rPr>
          <w:t>volcanic eruptions</w:t>
        </w:r>
      </w:hyperlink>
      <w:r>
        <w:rPr>
          <w:rFonts w:ascii="Arial" w:hAnsi="Arial" w:cs="Arial"/>
          <w:color w:val="202122"/>
          <w:lang w:val="en"/>
        </w:rPr>
        <w:t>.</w:t>
      </w:r>
    </w:p>
    <w:p w:rsidR="00813613" w:rsidRDefault="00813613" w:rsidP="006F0708">
      <w:pPr>
        <w:numPr>
          <w:ilvl w:val="0"/>
          <w:numId w:val="19"/>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Windstorm insurance is an insurance covering the damage that can be caused by wind events such as </w:t>
      </w:r>
      <w:hyperlink r:id="rId406" w:tooltip="Tropical cyclone" w:history="1">
        <w:r>
          <w:rPr>
            <w:rStyle w:val="Hyperlink"/>
            <w:rFonts w:ascii="Arial" w:hAnsi="Arial" w:cs="Arial"/>
            <w:color w:val="3366CC"/>
            <w:lang w:val="en"/>
          </w:rPr>
          <w:t>hurricanes</w:t>
        </w:r>
      </w:hyperlink>
      <w:r>
        <w:rPr>
          <w:rFonts w:ascii="Arial" w:hAnsi="Arial" w:cs="Arial"/>
          <w:color w:val="202122"/>
          <w:lang w:val="en"/>
        </w:rPr>
        <w:t>.</w:t>
      </w:r>
    </w:p>
    <w:p w:rsidR="00813613" w:rsidRDefault="00813613" w:rsidP="00813613">
      <w:pPr>
        <w:pStyle w:val="Heading3"/>
        <w:shd w:val="clear" w:color="auto" w:fill="FFFFFF"/>
        <w:spacing w:before="72"/>
        <w:ind w:left="384"/>
        <w:rPr>
          <w:rFonts w:ascii="Arial" w:hAnsi="Arial" w:cs="Arial"/>
          <w:color w:val="000000"/>
          <w:sz w:val="29"/>
          <w:szCs w:val="29"/>
          <w:lang w:val="en"/>
        </w:rPr>
      </w:pPr>
      <w:proofErr w:type="gramStart"/>
      <w:r>
        <w:rPr>
          <w:rStyle w:val="mw-headline"/>
          <w:rFonts w:ascii="Arial" w:hAnsi="Arial" w:cs="Arial"/>
          <w:color w:val="000000"/>
          <w:sz w:val="29"/>
          <w:szCs w:val="29"/>
          <w:lang w:val="en"/>
        </w:rPr>
        <w:t>Liability</w:t>
      </w:r>
      <w:r>
        <w:rPr>
          <w:rStyle w:val="mw-editsection-bracket"/>
          <w:rFonts w:ascii="Arial" w:hAnsi="Arial" w:cs="Arial"/>
          <w:b/>
          <w:bCs/>
          <w:color w:val="54595D"/>
          <w:lang w:val="en"/>
        </w:rPr>
        <w:t>[</w:t>
      </w:r>
      <w:proofErr w:type="gramEnd"/>
      <w:r>
        <w:rPr>
          <w:rStyle w:val="mw-editsection"/>
          <w:rFonts w:ascii="Arial" w:hAnsi="Arial" w:cs="Arial"/>
          <w:b/>
          <w:bCs/>
          <w:color w:val="000000"/>
          <w:lang w:val="en"/>
        </w:rPr>
        <w:fldChar w:fldCharType="begin"/>
      </w:r>
      <w:r>
        <w:rPr>
          <w:rStyle w:val="mw-editsection"/>
          <w:rFonts w:ascii="Arial" w:hAnsi="Arial" w:cs="Arial"/>
          <w:b/>
          <w:bCs/>
          <w:color w:val="000000"/>
          <w:lang w:val="en"/>
        </w:rPr>
        <w:instrText xml:space="preserve"> HYPERLINK "https://en.wikipedia.org/w/index.php?title=Insurance&amp;action=edit&amp;section=24" \o "Edit section: Liability" </w:instrText>
      </w:r>
      <w:r>
        <w:rPr>
          <w:rStyle w:val="mw-editsection"/>
          <w:rFonts w:ascii="Arial" w:hAnsi="Arial" w:cs="Arial"/>
          <w:b/>
          <w:bCs/>
          <w:color w:val="000000"/>
          <w:lang w:val="en"/>
        </w:rPr>
        <w:fldChar w:fldCharType="separate"/>
      </w:r>
      <w:r>
        <w:rPr>
          <w:rStyle w:val="Hyperlink"/>
          <w:rFonts w:ascii="Arial" w:hAnsi="Arial" w:cs="Arial"/>
          <w:b/>
          <w:bCs/>
          <w:color w:val="3366CC"/>
          <w:lang w:val="en"/>
        </w:rPr>
        <w:t>edit</w:t>
      </w:r>
      <w:r>
        <w:rPr>
          <w:rStyle w:val="mw-editsection"/>
          <w:rFonts w:ascii="Arial" w:hAnsi="Arial" w:cs="Arial"/>
          <w:b/>
          <w:bCs/>
          <w:color w:val="000000"/>
          <w:lang w:val="en"/>
        </w:rPr>
        <w:fldChar w:fldCharType="end"/>
      </w:r>
      <w:r>
        <w:rPr>
          <w:rStyle w:val="mw-editsection-bracket"/>
          <w:rFonts w:ascii="Arial" w:hAnsi="Arial" w:cs="Arial"/>
          <w:b/>
          <w:bCs/>
          <w:color w:val="54595D"/>
          <w:lang w:val="en"/>
        </w:rPr>
        <w:t>]</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407" w:tooltip="Liability insurance" w:history="1">
        <w:r>
          <w:rPr>
            <w:rStyle w:val="Hyperlink"/>
            <w:rFonts w:ascii="Arial" w:hAnsi="Arial" w:cs="Arial"/>
            <w:i/>
            <w:iCs/>
            <w:color w:val="3366CC"/>
            <w:lang w:val="en"/>
          </w:rPr>
          <w:t>Liability insurance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Liability insurance is a broad superset that covers legal claims against the insured. Many types of insurance include an aspect of liability coverage. For example, a homeowner's insurance policy will normally include liability coverage which protects the insured in the event of a claim brought by someone who slips and falls on the property; automobile insurance also includes an aspect of liability insurance that indemnifies against the harm that a crashing car can cause to others' lives, health, or property. The protection offered by a liability insurance policy is twofold: a legal defense in the event of a lawsuit commenced against the policyholder and indemnification (payment on behalf of the insured) with respect to a settlement or court verdict. Liability policies typically cover only the negligence of the insured, and will not apply to results of </w:t>
      </w:r>
      <w:proofErr w:type="spellStart"/>
      <w:r>
        <w:rPr>
          <w:rFonts w:ascii="Arial" w:hAnsi="Arial" w:cs="Arial"/>
          <w:color w:val="202122"/>
          <w:lang w:val="en"/>
        </w:rPr>
        <w:t>wilful</w:t>
      </w:r>
      <w:proofErr w:type="spellEnd"/>
      <w:r>
        <w:rPr>
          <w:rFonts w:ascii="Arial" w:hAnsi="Arial" w:cs="Arial"/>
          <w:color w:val="202122"/>
          <w:lang w:val="en"/>
        </w:rPr>
        <w:t xml:space="preserve"> or intentional acts by the insured.</w:t>
      </w:r>
    </w:p>
    <w:p w:rsidR="00813613" w:rsidRDefault="00813613" w:rsidP="00813613">
      <w:pPr>
        <w:shd w:val="clear" w:color="auto" w:fill="FFFFFF"/>
        <w:ind w:left="384"/>
        <w:rPr>
          <w:rFonts w:ascii="Arial" w:hAnsi="Arial" w:cs="Arial"/>
          <w:color w:val="202122"/>
          <w:lang w:val="en"/>
        </w:rPr>
      </w:pPr>
      <w:r>
        <w:rPr>
          <w:rFonts w:ascii="Arial" w:hAnsi="Arial" w:cs="Arial"/>
          <w:noProof/>
          <w:color w:val="3366CC"/>
          <w:bdr w:val="none" w:sz="0" w:space="0" w:color="auto" w:frame="1"/>
          <w:lang w:eastAsia="en-GB"/>
        </w:rPr>
        <w:lastRenderedPageBreak/>
        <w:drawing>
          <wp:anchor distT="0" distB="0" distL="114300" distR="114300" simplePos="0" relativeHeight="251665408" behindDoc="0" locked="0" layoutInCell="1" allowOverlap="1">
            <wp:simplePos x="0" y="0"/>
            <wp:positionH relativeFrom="column">
              <wp:posOffset>247650</wp:posOffset>
            </wp:positionH>
            <wp:positionV relativeFrom="paragraph">
              <wp:posOffset>-1270</wp:posOffset>
            </wp:positionV>
            <wp:extent cx="2095500" cy="1571625"/>
            <wp:effectExtent l="0" t="0" r="0" b="9525"/>
            <wp:wrapSquare wrapText="bothSides"/>
            <wp:docPr id="34" name="Picture 34" descr="https://upload.wikimedia.org/wikipedia/commons/thumb/a/a9/Sign_of_the_Times-Foreclosure.jpg/220px-Sign_of_the_Times-Foreclosure.jp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pload.wikimedia.org/wikipedia/commons/thumb/a/a9/Sign_of_the_Times-Foreclosure.jpg/220px-Sign_of_the_Times-Foreclosure.jp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anchor>
        </w:drawing>
      </w:r>
      <w:r>
        <w:rPr>
          <w:rFonts w:ascii="Arial" w:hAnsi="Arial" w:cs="Arial"/>
          <w:color w:val="202122"/>
          <w:lang w:val="en"/>
        </w:rPr>
        <w:t>The </w:t>
      </w:r>
      <w:hyperlink r:id="rId410" w:tooltip="Subprime mortgage crisis" w:history="1">
        <w:r>
          <w:rPr>
            <w:rStyle w:val="Hyperlink"/>
            <w:rFonts w:ascii="Arial" w:hAnsi="Arial" w:cs="Arial"/>
            <w:color w:val="3366CC"/>
            <w:lang w:val="en"/>
          </w:rPr>
          <w:t>subprime mortgage crisis</w:t>
        </w:r>
      </w:hyperlink>
      <w:r>
        <w:rPr>
          <w:rFonts w:ascii="Arial" w:hAnsi="Arial" w:cs="Arial"/>
          <w:color w:val="202122"/>
          <w:lang w:val="en"/>
        </w:rPr>
        <w:t> was the source of many </w:t>
      </w:r>
      <w:hyperlink r:id="rId411" w:tooltip="Liability insurance" w:history="1">
        <w:r>
          <w:rPr>
            <w:rStyle w:val="Hyperlink"/>
            <w:rFonts w:ascii="Arial" w:hAnsi="Arial" w:cs="Arial"/>
            <w:color w:val="3366CC"/>
            <w:lang w:val="en"/>
          </w:rPr>
          <w:t>liability insurance</w:t>
        </w:r>
      </w:hyperlink>
      <w:r>
        <w:rPr>
          <w:rFonts w:ascii="Arial" w:hAnsi="Arial" w:cs="Arial"/>
          <w:color w:val="202122"/>
          <w:lang w:val="en"/>
        </w:rPr>
        <w:t> losses.</w:t>
      </w:r>
    </w:p>
    <w:p w:rsidR="00813613" w:rsidRDefault="006E5FC3" w:rsidP="006F0708">
      <w:pPr>
        <w:numPr>
          <w:ilvl w:val="0"/>
          <w:numId w:val="20"/>
        </w:numPr>
        <w:shd w:val="clear" w:color="auto" w:fill="FFFFFF"/>
        <w:spacing w:before="100" w:beforeAutospacing="1" w:after="24" w:line="240" w:lineRule="auto"/>
        <w:ind w:left="768"/>
        <w:rPr>
          <w:rFonts w:ascii="Arial" w:hAnsi="Arial" w:cs="Arial"/>
          <w:color w:val="202122"/>
          <w:lang w:val="en"/>
        </w:rPr>
      </w:pPr>
      <w:hyperlink r:id="rId412" w:tooltip="Public liability" w:history="1">
        <w:r w:rsidR="00813613">
          <w:rPr>
            <w:rStyle w:val="Hyperlink"/>
            <w:rFonts w:ascii="Arial" w:hAnsi="Arial" w:cs="Arial"/>
            <w:color w:val="3366CC"/>
            <w:lang w:val="en"/>
          </w:rPr>
          <w:t>Public liability</w:t>
        </w:r>
      </w:hyperlink>
      <w:r w:rsidR="00813613">
        <w:rPr>
          <w:rFonts w:ascii="Arial" w:hAnsi="Arial" w:cs="Arial"/>
          <w:color w:val="202122"/>
          <w:lang w:val="en"/>
        </w:rPr>
        <w:t> insurance or general liability insurance covers a business or organization against claims should its operations injure a member of the public or damage their property in some way.</w:t>
      </w:r>
    </w:p>
    <w:p w:rsidR="00813613" w:rsidRDefault="006E5FC3" w:rsidP="006F0708">
      <w:pPr>
        <w:numPr>
          <w:ilvl w:val="0"/>
          <w:numId w:val="20"/>
        </w:numPr>
        <w:shd w:val="clear" w:color="auto" w:fill="FFFFFF"/>
        <w:spacing w:before="100" w:beforeAutospacing="1" w:after="24" w:line="240" w:lineRule="auto"/>
        <w:ind w:left="768"/>
        <w:rPr>
          <w:rFonts w:ascii="Arial" w:hAnsi="Arial" w:cs="Arial"/>
          <w:color w:val="202122"/>
          <w:lang w:val="en"/>
        </w:rPr>
      </w:pPr>
      <w:hyperlink r:id="rId413" w:tooltip="Directors and officers liability insurance" w:history="1">
        <w:r w:rsidR="00813613">
          <w:rPr>
            <w:rStyle w:val="Hyperlink"/>
            <w:rFonts w:ascii="Arial" w:hAnsi="Arial" w:cs="Arial"/>
            <w:color w:val="3366CC"/>
            <w:lang w:val="en"/>
          </w:rPr>
          <w:t>Directors and officers liability insurance</w:t>
        </w:r>
      </w:hyperlink>
      <w:r w:rsidR="00813613">
        <w:rPr>
          <w:rFonts w:ascii="Arial" w:hAnsi="Arial" w:cs="Arial"/>
          <w:color w:val="202122"/>
          <w:lang w:val="en"/>
        </w:rPr>
        <w:t> (D&amp;O) protects an organization (usually a corporation) from costs associated with litigation resulting from errors made by directors and officers for which they are liable.</w:t>
      </w:r>
    </w:p>
    <w:p w:rsidR="00813613" w:rsidRDefault="00813613" w:rsidP="006F0708">
      <w:pPr>
        <w:numPr>
          <w:ilvl w:val="0"/>
          <w:numId w:val="20"/>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Environmental liability or environmental impairment insurance protects the insured from bodily injury, property damage and cleanup costs as a result of the dispersal, release or escape of pollutants.</w:t>
      </w:r>
    </w:p>
    <w:p w:rsidR="00813613" w:rsidRDefault="006E5FC3" w:rsidP="006F0708">
      <w:pPr>
        <w:numPr>
          <w:ilvl w:val="0"/>
          <w:numId w:val="20"/>
        </w:numPr>
        <w:shd w:val="clear" w:color="auto" w:fill="FFFFFF"/>
        <w:spacing w:before="100" w:beforeAutospacing="1" w:after="24" w:line="240" w:lineRule="auto"/>
        <w:ind w:left="768"/>
        <w:rPr>
          <w:rFonts w:ascii="Arial" w:hAnsi="Arial" w:cs="Arial"/>
          <w:color w:val="202122"/>
          <w:lang w:val="en"/>
        </w:rPr>
      </w:pPr>
      <w:hyperlink r:id="rId414" w:tooltip="Professional liability insurance" w:history="1">
        <w:r w:rsidR="00813613">
          <w:rPr>
            <w:rStyle w:val="Hyperlink"/>
            <w:rFonts w:ascii="Arial" w:hAnsi="Arial" w:cs="Arial"/>
            <w:color w:val="3366CC"/>
            <w:lang w:val="en"/>
          </w:rPr>
          <w:t>Errors and omissions insurance</w:t>
        </w:r>
      </w:hyperlink>
      <w:r w:rsidR="00813613">
        <w:rPr>
          <w:rFonts w:ascii="Arial" w:hAnsi="Arial" w:cs="Arial"/>
          <w:color w:val="202122"/>
          <w:lang w:val="en"/>
        </w:rPr>
        <w:t> (E&amp;O) is business liability insurance for professionals such as insurance agents, real estate agents and brokers, architects, third-party administrators (TPAs) and other business professionals.</w:t>
      </w:r>
    </w:p>
    <w:p w:rsidR="00813613" w:rsidRDefault="006E5FC3" w:rsidP="006F0708">
      <w:pPr>
        <w:numPr>
          <w:ilvl w:val="0"/>
          <w:numId w:val="20"/>
        </w:numPr>
        <w:shd w:val="clear" w:color="auto" w:fill="FFFFFF"/>
        <w:spacing w:before="100" w:beforeAutospacing="1" w:after="24" w:line="240" w:lineRule="auto"/>
        <w:ind w:left="768"/>
        <w:rPr>
          <w:rFonts w:ascii="Arial" w:hAnsi="Arial" w:cs="Arial"/>
          <w:color w:val="202122"/>
          <w:lang w:val="en"/>
        </w:rPr>
      </w:pPr>
      <w:hyperlink r:id="rId415" w:tooltip="Prize indemnity insurance" w:history="1">
        <w:r w:rsidR="00813613">
          <w:rPr>
            <w:rStyle w:val="Hyperlink"/>
            <w:rFonts w:ascii="Arial" w:hAnsi="Arial" w:cs="Arial"/>
            <w:color w:val="3366CC"/>
            <w:lang w:val="en"/>
          </w:rPr>
          <w:t>Prize indemnity insurance</w:t>
        </w:r>
      </w:hyperlink>
      <w:r w:rsidR="00813613">
        <w:rPr>
          <w:rFonts w:ascii="Arial" w:hAnsi="Arial" w:cs="Arial"/>
          <w:color w:val="202122"/>
          <w:lang w:val="en"/>
        </w:rPr>
        <w:t> protects the insured from giving away a large prize at a specific event. Examples would include offering prizes to contestants who can make a half-court shot at a </w:t>
      </w:r>
      <w:hyperlink r:id="rId416" w:tooltip="Basketball" w:history="1">
        <w:r w:rsidR="00813613">
          <w:rPr>
            <w:rStyle w:val="Hyperlink"/>
            <w:rFonts w:ascii="Arial" w:hAnsi="Arial" w:cs="Arial"/>
            <w:color w:val="3366CC"/>
            <w:lang w:val="en"/>
          </w:rPr>
          <w:t>basketball</w:t>
        </w:r>
      </w:hyperlink>
      <w:r w:rsidR="00813613">
        <w:rPr>
          <w:rFonts w:ascii="Arial" w:hAnsi="Arial" w:cs="Arial"/>
          <w:color w:val="202122"/>
          <w:lang w:val="en"/>
        </w:rPr>
        <w:t> game, or a </w:t>
      </w:r>
      <w:hyperlink r:id="rId417" w:tooltip="Hole in one" w:history="1">
        <w:r w:rsidR="00813613">
          <w:rPr>
            <w:rStyle w:val="Hyperlink"/>
            <w:rFonts w:ascii="Arial" w:hAnsi="Arial" w:cs="Arial"/>
            <w:color w:val="3366CC"/>
            <w:lang w:val="en"/>
          </w:rPr>
          <w:t>hole-in-one</w:t>
        </w:r>
      </w:hyperlink>
      <w:r w:rsidR="00813613">
        <w:rPr>
          <w:rFonts w:ascii="Arial" w:hAnsi="Arial" w:cs="Arial"/>
          <w:color w:val="202122"/>
          <w:lang w:val="en"/>
        </w:rPr>
        <w:t> at a </w:t>
      </w:r>
      <w:hyperlink r:id="rId418" w:tooltip="Golf" w:history="1">
        <w:r w:rsidR="00813613">
          <w:rPr>
            <w:rStyle w:val="Hyperlink"/>
            <w:rFonts w:ascii="Arial" w:hAnsi="Arial" w:cs="Arial"/>
            <w:color w:val="3366CC"/>
            <w:lang w:val="en"/>
          </w:rPr>
          <w:t>golf</w:t>
        </w:r>
      </w:hyperlink>
      <w:r w:rsidR="00813613">
        <w:rPr>
          <w:rFonts w:ascii="Arial" w:hAnsi="Arial" w:cs="Arial"/>
          <w:color w:val="202122"/>
          <w:lang w:val="en"/>
        </w:rPr>
        <w:t> tournament.</w:t>
      </w:r>
    </w:p>
    <w:p w:rsidR="00813613" w:rsidRDefault="006E5FC3" w:rsidP="006F0708">
      <w:pPr>
        <w:numPr>
          <w:ilvl w:val="0"/>
          <w:numId w:val="20"/>
        </w:numPr>
        <w:shd w:val="clear" w:color="auto" w:fill="FFFFFF"/>
        <w:spacing w:before="100" w:beforeAutospacing="1" w:after="24" w:line="240" w:lineRule="auto"/>
        <w:ind w:left="768"/>
        <w:rPr>
          <w:rFonts w:ascii="Arial" w:hAnsi="Arial" w:cs="Arial"/>
          <w:color w:val="202122"/>
          <w:lang w:val="en"/>
        </w:rPr>
      </w:pPr>
      <w:hyperlink r:id="rId419" w:tooltip="Professional liability insurance" w:history="1">
        <w:r w:rsidR="00813613">
          <w:rPr>
            <w:rStyle w:val="Hyperlink"/>
            <w:rFonts w:ascii="Arial" w:hAnsi="Arial" w:cs="Arial"/>
            <w:color w:val="3366CC"/>
            <w:lang w:val="en"/>
          </w:rPr>
          <w:t>Professional liability insurance</w:t>
        </w:r>
      </w:hyperlink>
      <w:r w:rsidR="00813613">
        <w:rPr>
          <w:rFonts w:ascii="Arial" w:hAnsi="Arial" w:cs="Arial"/>
          <w:color w:val="202122"/>
          <w:lang w:val="en"/>
        </w:rPr>
        <w:t>, also called </w:t>
      </w:r>
      <w:hyperlink r:id="rId420" w:tooltip="Professional indemnity insurance" w:history="1">
        <w:r w:rsidR="00813613">
          <w:rPr>
            <w:rStyle w:val="Hyperlink"/>
            <w:rFonts w:ascii="Arial" w:hAnsi="Arial" w:cs="Arial"/>
            <w:color w:val="3366CC"/>
            <w:lang w:val="en"/>
          </w:rPr>
          <w:t>professional indemnity insurance</w:t>
        </w:r>
      </w:hyperlink>
      <w:r w:rsidR="00813613">
        <w:rPr>
          <w:rFonts w:ascii="Arial" w:hAnsi="Arial" w:cs="Arial"/>
          <w:color w:val="202122"/>
          <w:lang w:val="en"/>
        </w:rPr>
        <w:t> (PI), protects insured professionals such as architectural corporations and medical practitioners against potential negligence claims made by their patients/clients. Professional liability insurance may take on different names depending on the profession. For example, professional liability insurance in reference to the medical profession may be called </w:t>
      </w:r>
      <w:hyperlink r:id="rId421" w:tooltip="Medical malpractice" w:history="1">
        <w:r w:rsidR="00813613">
          <w:rPr>
            <w:rStyle w:val="Hyperlink"/>
            <w:rFonts w:ascii="Arial" w:hAnsi="Arial" w:cs="Arial"/>
            <w:color w:val="3366CC"/>
            <w:lang w:val="en"/>
          </w:rPr>
          <w:t>medical malpractice</w:t>
        </w:r>
      </w:hyperlink>
      <w:r w:rsidR="00813613">
        <w:rPr>
          <w:rFonts w:ascii="Arial" w:hAnsi="Arial" w:cs="Arial"/>
          <w:color w:val="202122"/>
          <w:lang w:val="en"/>
        </w:rPr>
        <w:t> insurance.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Often a commercial insured's liability insurance program consists of several layers. The first layer of insurance generally consists of primary insurance, which provides first dollar indemnity for judgments and settlements up to the limits of liability of the primary policy. Generally, primary insurance is subject to a deductible and obligates the insurer to defend the insured against lawsuits, which is normally accomplished by assigning counsel to defend the insured. In many instances, a commercial insured may elect to self-insure. Above the primary insurance or self-insured retention, the insured may have one or more layers of excess insurance to provide coverage additional limits of indemnity protection. There are a variety of types of excess insurance, including "stand-alone" excess policies (policies that contain their own terms, conditions, and exclusions), "follow form" excess insurance (policies that follow the terms of the underlying policy except as specifically provided), and "umbrella" insurance policies (excess insurance that in some circumstances could provide coverage that is broader than the underlying insurance).</w:t>
      </w:r>
      <w:hyperlink r:id="rId422" w:anchor="cite_note-51" w:history="1">
        <w:r>
          <w:rPr>
            <w:rStyle w:val="Hyperlink"/>
            <w:rFonts w:ascii="Arial" w:eastAsiaTheme="majorEastAsia" w:hAnsi="Arial" w:cs="Arial"/>
            <w:color w:val="3366CC"/>
            <w:sz w:val="17"/>
            <w:szCs w:val="17"/>
            <w:vertAlign w:val="superscript"/>
            <w:lang w:val="en"/>
          </w:rPr>
          <w:t>[50]</w:t>
        </w:r>
      </w:hyperlink>
    </w:p>
    <w:p w:rsidR="00813613" w:rsidRPr="001128EB" w:rsidRDefault="00813613" w:rsidP="001128EB">
      <w:pPr>
        <w:pStyle w:val="Heading3"/>
      </w:pPr>
      <w:r w:rsidRPr="001128EB">
        <w:rPr>
          <w:rStyle w:val="mw-headline"/>
        </w:rPr>
        <w:t>Credit</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423" w:tooltip="Payment protection insurance" w:history="1">
        <w:r>
          <w:rPr>
            <w:rStyle w:val="Hyperlink"/>
            <w:rFonts w:ascii="Arial" w:hAnsi="Arial" w:cs="Arial"/>
            <w:i/>
            <w:iCs/>
            <w:color w:val="3366CC"/>
            <w:lang w:val="en"/>
          </w:rPr>
          <w:t>Payment protection insurance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Credit insurance repays some or all of a </w:t>
      </w:r>
      <w:hyperlink r:id="rId424" w:tooltip="Loan" w:history="1">
        <w:r>
          <w:rPr>
            <w:rStyle w:val="Hyperlink"/>
            <w:rFonts w:ascii="Arial" w:eastAsiaTheme="majorEastAsia" w:hAnsi="Arial" w:cs="Arial"/>
            <w:color w:val="3366CC"/>
            <w:lang w:val="en"/>
          </w:rPr>
          <w:t>loan</w:t>
        </w:r>
      </w:hyperlink>
      <w:r>
        <w:rPr>
          <w:rFonts w:ascii="Arial" w:hAnsi="Arial" w:cs="Arial"/>
          <w:color w:val="202122"/>
          <w:lang w:val="en"/>
        </w:rPr>
        <w:t> when the borrower is insolvent.</w:t>
      </w:r>
    </w:p>
    <w:p w:rsidR="00813613" w:rsidRDefault="006E5FC3" w:rsidP="006F0708">
      <w:pPr>
        <w:numPr>
          <w:ilvl w:val="0"/>
          <w:numId w:val="21"/>
        </w:numPr>
        <w:shd w:val="clear" w:color="auto" w:fill="FFFFFF"/>
        <w:spacing w:before="100" w:beforeAutospacing="1" w:after="24" w:line="240" w:lineRule="auto"/>
        <w:ind w:left="768"/>
        <w:rPr>
          <w:rFonts w:ascii="Arial" w:hAnsi="Arial" w:cs="Arial"/>
          <w:color w:val="202122"/>
          <w:lang w:val="en"/>
        </w:rPr>
      </w:pPr>
      <w:hyperlink r:id="rId425" w:tooltip="Mortgage insurance" w:history="1">
        <w:r w:rsidR="00813613">
          <w:rPr>
            <w:rStyle w:val="Hyperlink"/>
            <w:rFonts w:ascii="Arial" w:hAnsi="Arial" w:cs="Arial"/>
            <w:color w:val="3366CC"/>
            <w:lang w:val="en"/>
          </w:rPr>
          <w:t>Mortgage insurance</w:t>
        </w:r>
      </w:hyperlink>
      <w:r w:rsidR="00813613">
        <w:rPr>
          <w:rFonts w:ascii="Arial" w:hAnsi="Arial" w:cs="Arial"/>
          <w:color w:val="202122"/>
          <w:lang w:val="en"/>
        </w:rPr>
        <w:t> insures the lender against default by the borrower. Mortgage insurance is a form of credit insurance, although the name "credit insurance" more often is used to refer to policies that cover other kinds of debt.</w:t>
      </w:r>
    </w:p>
    <w:p w:rsidR="00813613" w:rsidRDefault="00813613" w:rsidP="006F0708">
      <w:pPr>
        <w:numPr>
          <w:ilvl w:val="0"/>
          <w:numId w:val="21"/>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Many credit cards offer payment protection plans which are a form of credit insurance.</w:t>
      </w:r>
    </w:p>
    <w:p w:rsidR="00813613" w:rsidRDefault="006E5FC3" w:rsidP="006F0708">
      <w:pPr>
        <w:numPr>
          <w:ilvl w:val="0"/>
          <w:numId w:val="21"/>
        </w:numPr>
        <w:shd w:val="clear" w:color="auto" w:fill="FFFFFF"/>
        <w:spacing w:before="100" w:beforeAutospacing="1" w:after="24" w:line="240" w:lineRule="auto"/>
        <w:ind w:left="768"/>
        <w:rPr>
          <w:rFonts w:ascii="Arial" w:hAnsi="Arial" w:cs="Arial"/>
          <w:color w:val="202122"/>
          <w:lang w:val="en"/>
        </w:rPr>
      </w:pPr>
      <w:hyperlink r:id="rId426" w:tooltip="Trade credit insurance" w:history="1">
        <w:r w:rsidR="00813613">
          <w:rPr>
            <w:rStyle w:val="Hyperlink"/>
            <w:rFonts w:ascii="Arial" w:hAnsi="Arial" w:cs="Arial"/>
            <w:color w:val="3366CC"/>
            <w:lang w:val="en"/>
          </w:rPr>
          <w:t>Trade credit insurance</w:t>
        </w:r>
      </w:hyperlink>
      <w:r w:rsidR="00813613">
        <w:rPr>
          <w:rFonts w:ascii="Arial" w:hAnsi="Arial" w:cs="Arial"/>
          <w:color w:val="202122"/>
          <w:lang w:val="en"/>
        </w:rPr>
        <w:t> is business insurance over the accounts receivable of the insured. The policy pays the policy holder for covered accounts receivable if the debtor defaults on payment.</w:t>
      </w:r>
    </w:p>
    <w:p w:rsidR="00813613" w:rsidRDefault="006E5FC3" w:rsidP="006F0708">
      <w:pPr>
        <w:numPr>
          <w:ilvl w:val="0"/>
          <w:numId w:val="21"/>
        </w:numPr>
        <w:shd w:val="clear" w:color="auto" w:fill="FFFFFF"/>
        <w:spacing w:before="100" w:beforeAutospacing="1" w:after="24" w:line="240" w:lineRule="auto"/>
        <w:ind w:left="768"/>
        <w:rPr>
          <w:rFonts w:ascii="Arial" w:hAnsi="Arial" w:cs="Arial"/>
          <w:color w:val="202122"/>
          <w:lang w:val="en"/>
        </w:rPr>
      </w:pPr>
      <w:hyperlink r:id="rId427" w:tooltip="Collateral protection insurance" w:history="1">
        <w:r w:rsidR="00813613">
          <w:rPr>
            <w:rStyle w:val="Hyperlink"/>
            <w:rFonts w:ascii="Arial" w:hAnsi="Arial" w:cs="Arial"/>
            <w:color w:val="3366CC"/>
            <w:lang w:val="en"/>
          </w:rPr>
          <w:t>Collateral protection insurance</w:t>
        </w:r>
      </w:hyperlink>
      <w:r w:rsidR="00813613">
        <w:rPr>
          <w:rFonts w:ascii="Arial" w:hAnsi="Arial" w:cs="Arial"/>
          <w:color w:val="202122"/>
          <w:lang w:val="en"/>
        </w:rPr>
        <w:t> (CPI) insures property (primarily vehicles) held as collateral for loans made by lending institutions.</w:t>
      </w:r>
    </w:p>
    <w:p w:rsidR="00813613" w:rsidRPr="001128EB" w:rsidRDefault="00813613" w:rsidP="001128EB">
      <w:pPr>
        <w:pStyle w:val="Heading3"/>
      </w:pPr>
      <w:proofErr w:type="spellStart"/>
      <w:r w:rsidRPr="001128EB">
        <w:rPr>
          <w:rStyle w:val="mw-headline"/>
        </w:rPr>
        <w:t>Cyber attack</w:t>
      </w:r>
      <w:proofErr w:type="spellEnd"/>
      <w:r w:rsidRPr="001128EB">
        <w:rPr>
          <w:rStyle w:val="mw-headline"/>
        </w:rPr>
        <w:t xml:space="preserve"> insurance</w:t>
      </w:r>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428" w:tooltip="Cyber insurance" w:history="1">
        <w:r w:rsidR="00813613">
          <w:rPr>
            <w:rStyle w:val="Hyperlink"/>
            <w:rFonts w:ascii="Arial" w:eastAsiaTheme="majorEastAsia" w:hAnsi="Arial" w:cs="Arial"/>
            <w:color w:val="3366CC"/>
            <w:lang w:val="en"/>
          </w:rPr>
          <w:t>Cyber-insurance</w:t>
        </w:r>
      </w:hyperlink>
      <w:r w:rsidR="00813613">
        <w:rPr>
          <w:rFonts w:ascii="Arial" w:hAnsi="Arial" w:cs="Arial"/>
          <w:color w:val="202122"/>
          <w:lang w:val="en"/>
        </w:rPr>
        <w:t> is a business lines insurance product intended to provide coverage to corporations from Internet-based </w:t>
      </w:r>
      <w:hyperlink r:id="rId429" w:tooltip="Risk" w:history="1">
        <w:r w:rsidR="00813613">
          <w:rPr>
            <w:rStyle w:val="Hyperlink"/>
            <w:rFonts w:ascii="Arial" w:eastAsiaTheme="majorEastAsia" w:hAnsi="Arial" w:cs="Arial"/>
            <w:color w:val="3366CC"/>
            <w:lang w:val="en"/>
          </w:rPr>
          <w:t>risks</w:t>
        </w:r>
      </w:hyperlink>
      <w:r w:rsidR="00813613">
        <w:rPr>
          <w:rFonts w:ascii="Arial" w:hAnsi="Arial" w:cs="Arial"/>
          <w:color w:val="202122"/>
          <w:lang w:val="en"/>
        </w:rPr>
        <w:t>, and more generally from risks relating to </w:t>
      </w:r>
      <w:hyperlink r:id="rId430" w:tooltip="Information technology" w:history="1">
        <w:r w:rsidR="00813613">
          <w:rPr>
            <w:rStyle w:val="Hyperlink"/>
            <w:rFonts w:ascii="Arial" w:eastAsiaTheme="majorEastAsia" w:hAnsi="Arial" w:cs="Arial"/>
            <w:color w:val="3366CC"/>
            <w:lang w:val="en"/>
          </w:rPr>
          <w:t>information technology</w:t>
        </w:r>
      </w:hyperlink>
      <w:r w:rsidR="00813613">
        <w:rPr>
          <w:rFonts w:ascii="Arial" w:hAnsi="Arial" w:cs="Arial"/>
          <w:color w:val="202122"/>
          <w:lang w:val="en"/>
        </w:rPr>
        <w:t> infrastructure, </w:t>
      </w:r>
      <w:hyperlink r:id="rId431" w:tooltip="Information privacy" w:history="1">
        <w:r w:rsidR="00813613">
          <w:rPr>
            <w:rStyle w:val="Hyperlink"/>
            <w:rFonts w:ascii="Arial" w:eastAsiaTheme="majorEastAsia" w:hAnsi="Arial" w:cs="Arial"/>
            <w:color w:val="3366CC"/>
            <w:lang w:val="en"/>
          </w:rPr>
          <w:t>information privacy</w:t>
        </w:r>
      </w:hyperlink>
      <w:r w:rsidR="00813613">
        <w:rPr>
          <w:rFonts w:ascii="Arial" w:hAnsi="Arial" w:cs="Arial"/>
          <w:color w:val="202122"/>
          <w:lang w:val="en"/>
        </w:rPr>
        <w:t>, information governance liability, and activities related thereto.</w:t>
      </w:r>
    </w:p>
    <w:p w:rsidR="00813613" w:rsidRPr="001128EB" w:rsidRDefault="00813613" w:rsidP="001128EB">
      <w:pPr>
        <w:pStyle w:val="Heading3"/>
      </w:pPr>
      <w:r w:rsidRPr="001128EB">
        <w:rPr>
          <w:rStyle w:val="mw-headline"/>
        </w:rPr>
        <w:t>Other types</w:t>
      </w:r>
    </w:p>
    <w:p w:rsidR="00813613" w:rsidRDefault="006E5FC3" w:rsidP="006F0708">
      <w:pPr>
        <w:numPr>
          <w:ilvl w:val="0"/>
          <w:numId w:val="22"/>
        </w:numPr>
        <w:shd w:val="clear" w:color="auto" w:fill="FFFFFF"/>
        <w:spacing w:before="100" w:beforeAutospacing="1" w:after="24" w:line="240" w:lineRule="auto"/>
        <w:ind w:left="768"/>
        <w:rPr>
          <w:rFonts w:ascii="Arial" w:hAnsi="Arial" w:cs="Arial"/>
          <w:color w:val="202122"/>
          <w:sz w:val="24"/>
          <w:szCs w:val="24"/>
          <w:lang w:val="en"/>
        </w:rPr>
      </w:pPr>
      <w:hyperlink r:id="rId432" w:tooltip="All-risk insurance (page does not exist)" w:history="1">
        <w:r w:rsidR="00813613">
          <w:rPr>
            <w:rStyle w:val="Hyperlink"/>
            <w:rFonts w:ascii="Arial" w:hAnsi="Arial" w:cs="Arial"/>
            <w:color w:val="D73333"/>
            <w:lang w:val="en"/>
          </w:rPr>
          <w:t>All-risk insurance</w:t>
        </w:r>
      </w:hyperlink>
      <w:r w:rsidR="00813613">
        <w:rPr>
          <w:rFonts w:ascii="Arial" w:hAnsi="Arial" w:cs="Arial"/>
          <w:color w:val="202122"/>
          <w:lang w:val="en"/>
        </w:rPr>
        <w:t> is an insurance that covers a wide range of incidents and perils, except those noted in the policy. All-risk insurance is different from peril-specific insurance that cover losses from only those perils listed in the policy.</w:t>
      </w:r>
      <w:hyperlink r:id="rId433" w:anchor="cite_note-52" w:history="1">
        <w:r w:rsidR="00813613">
          <w:rPr>
            <w:rStyle w:val="Hyperlink"/>
            <w:rFonts w:ascii="Arial" w:hAnsi="Arial" w:cs="Arial"/>
            <w:color w:val="3366CC"/>
            <w:sz w:val="17"/>
            <w:szCs w:val="17"/>
            <w:vertAlign w:val="superscript"/>
            <w:lang w:val="en"/>
          </w:rPr>
          <w:t>[51]</w:t>
        </w:r>
      </w:hyperlink>
      <w:r w:rsidR="00813613">
        <w:rPr>
          <w:rFonts w:ascii="Arial" w:hAnsi="Arial" w:cs="Arial"/>
          <w:color w:val="202122"/>
          <w:lang w:val="en"/>
        </w:rPr>
        <w:t> In </w:t>
      </w:r>
      <w:hyperlink r:id="rId434" w:tooltip="Car insurance" w:history="1">
        <w:r w:rsidR="00813613">
          <w:rPr>
            <w:rStyle w:val="Hyperlink"/>
            <w:rFonts w:ascii="Arial" w:hAnsi="Arial" w:cs="Arial"/>
            <w:color w:val="3366CC"/>
            <w:lang w:val="en"/>
          </w:rPr>
          <w:t>car insurance</w:t>
        </w:r>
      </w:hyperlink>
      <w:r w:rsidR="00813613">
        <w:rPr>
          <w:rFonts w:ascii="Arial" w:hAnsi="Arial" w:cs="Arial"/>
          <w:color w:val="202122"/>
          <w:lang w:val="en"/>
        </w:rPr>
        <w:t>, all-risk policy includes also the damages caused by the own driver.</w:t>
      </w:r>
    </w:p>
    <w:p w:rsidR="00813613" w:rsidRDefault="00813613" w:rsidP="00813613">
      <w:pPr>
        <w:shd w:val="clear" w:color="auto" w:fill="FFFFFF"/>
        <w:spacing w:after="0"/>
        <w:ind w:left="384"/>
        <w:rPr>
          <w:rFonts w:ascii="Arial" w:hAnsi="Arial" w:cs="Arial"/>
          <w:color w:val="202122"/>
          <w:lang w:val="en"/>
        </w:rPr>
      </w:pPr>
      <w:r>
        <w:rPr>
          <w:rFonts w:ascii="Arial" w:hAnsi="Arial" w:cs="Arial"/>
          <w:noProof/>
          <w:color w:val="3366CC"/>
          <w:bdr w:val="none" w:sz="0" w:space="0" w:color="auto" w:frame="1"/>
          <w:lang w:eastAsia="en-GB"/>
        </w:rPr>
        <w:drawing>
          <wp:anchor distT="0" distB="0" distL="114300" distR="114300" simplePos="0" relativeHeight="251664384" behindDoc="0" locked="0" layoutInCell="1" allowOverlap="1">
            <wp:simplePos x="0" y="0"/>
            <wp:positionH relativeFrom="column">
              <wp:posOffset>247650</wp:posOffset>
            </wp:positionH>
            <wp:positionV relativeFrom="paragraph">
              <wp:posOffset>-3175</wp:posOffset>
            </wp:positionV>
            <wp:extent cx="2095500" cy="1495425"/>
            <wp:effectExtent l="0" t="0" r="0" b="9525"/>
            <wp:wrapSquare wrapText="bothSides"/>
            <wp:docPr id="33" name="Picture 33" descr="https://upload.wikimedia.org/wikipedia/commons/thumb/e/e9/2006GoodwoodBreedersCup.jpg/220px-2006GoodwoodBreedersCup.jp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upload.wikimedia.org/wikipedia/commons/thumb/e/e9/2006GoodwoodBreedersCup.jpg/220px-2006GoodwoodBreedersCup.jpg">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095500" cy="1495425"/>
                    </a:xfrm>
                    <a:prstGeom prst="rect">
                      <a:avLst/>
                    </a:prstGeom>
                    <a:noFill/>
                    <a:ln>
                      <a:noFill/>
                    </a:ln>
                  </pic:spPr>
                </pic:pic>
              </a:graphicData>
            </a:graphic>
          </wp:anchor>
        </w:drawing>
      </w:r>
      <w:r>
        <w:rPr>
          <w:rFonts w:ascii="Arial" w:hAnsi="Arial" w:cs="Arial"/>
          <w:color w:val="202122"/>
          <w:lang w:val="en"/>
        </w:rPr>
        <w:t>High-value horses may be insured under a </w:t>
      </w:r>
      <w:hyperlink r:id="rId437" w:tooltip="Thoroughbred" w:history="1">
        <w:r>
          <w:rPr>
            <w:rStyle w:val="Hyperlink"/>
            <w:rFonts w:ascii="Arial" w:hAnsi="Arial" w:cs="Arial"/>
            <w:color w:val="3366CC"/>
            <w:lang w:val="en"/>
          </w:rPr>
          <w:t>bloodstock</w:t>
        </w:r>
      </w:hyperlink>
      <w:r>
        <w:rPr>
          <w:rFonts w:ascii="Arial" w:hAnsi="Arial" w:cs="Arial"/>
          <w:color w:val="202122"/>
          <w:lang w:val="en"/>
        </w:rPr>
        <w:t> policy.</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38" w:tooltip="Bloodstock insurance (page does not exist)" w:history="1">
        <w:r w:rsidR="00813613">
          <w:rPr>
            <w:rStyle w:val="Hyperlink"/>
            <w:rFonts w:ascii="Arial" w:hAnsi="Arial" w:cs="Arial"/>
            <w:color w:val="D73333"/>
            <w:lang w:val="en"/>
          </w:rPr>
          <w:t>Bloodstock insurance</w:t>
        </w:r>
      </w:hyperlink>
      <w:r w:rsidR="00813613">
        <w:rPr>
          <w:rFonts w:ascii="Arial" w:hAnsi="Arial" w:cs="Arial"/>
          <w:color w:val="202122"/>
          <w:lang w:val="en"/>
        </w:rPr>
        <w:t> covers individual </w:t>
      </w:r>
      <w:hyperlink r:id="rId439" w:tooltip="Horse" w:history="1">
        <w:r w:rsidR="00813613">
          <w:rPr>
            <w:rStyle w:val="Hyperlink"/>
            <w:rFonts w:ascii="Arial" w:hAnsi="Arial" w:cs="Arial"/>
            <w:color w:val="3366CC"/>
            <w:lang w:val="en"/>
          </w:rPr>
          <w:t>horses</w:t>
        </w:r>
      </w:hyperlink>
      <w:r w:rsidR="00813613">
        <w:rPr>
          <w:rFonts w:ascii="Arial" w:hAnsi="Arial" w:cs="Arial"/>
          <w:color w:val="202122"/>
          <w:lang w:val="en"/>
        </w:rPr>
        <w:t> or a number of horses under common ownership. Coverage is typically for mortality as a result of accident, illness or disease but may extend to include infertility, in-transit loss, veterinary fees, and prospective foal.</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40" w:tooltip="Business interruption insurance" w:history="1">
        <w:r w:rsidR="00813613">
          <w:rPr>
            <w:rStyle w:val="Hyperlink"/>
            <w:rFonts w:ascii="Arial" w:hAnsi="Arial" w:cs="Arial"/>
            <w:color w:val="3366CC"/>
            <w:lang w:val="en"/>
          </w:rPr>
          <w:t>Business interruption insurance</w:t>
        </w:r>
      </w:hyperlink>
      <w:r w:rsidR="00813613">
        <w:rPr>
          <w:rFonts w:ascii="Arial" w:hAnsi="Arial" w:cs="Arial"/>
          <w:color w:val="202122"/>
          <w:lang w:val="en"/>
        </w:rPr>
        <w:t> covers the loss of income, and the expenses incurred, after a covered peril interrupts normal business operations.</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41" w:tooltip="Defense Base Act" w:history="1">
        <w:r w:rsidR="00813613">
          <w:rPr>
            <w:rStyle w:val="Hyperlink"/>
            <w:rFonts w:ascii="Arial" w:hAnsi="Arial" w:cs="Arial"/>
            <w:color w:val="3366CC"/>
            <w:lang w:val="en"/>
          </w:rPr>
          <w:t>Defense Base Act</w:t>
        </w:r>
      </w:hyperlink>
      <w:r w:rsidR="00813613">
        <w:rPr>
          <w:rFonts w:ascii="Arial" w:hAnsi="Arial" w:cs="Arial"/>
          <w:color w:val="202122"/>
          <w:lang w:val="en"/>
        </w:rPr>
        <w:t> (DBA) insurance provides coverage for civilian workers hired by the government to perform contracts outside the United States and Canada. DBA is required for all U.S. citizens, U.S. residents, U.S. Green Card holders, and all employees or subcontractors hired on overseas government contracts. Depending on the country, foreign nationals must also be covered under DBA. This coverage typically includes expenses related to medical treatment and loss of wages, as well as disability and death benefits.</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42" w:tooltip="Expatriate insurance" w:history="1">
        <w:r w:rsidR="00813613">
          <w:rPr>
            <w:rStyle w:val="Hyperlink"/>
            <w:rFonts w:ascii="Arial" w:hAnsi="Arial" w:cs="Arial"/>
            <w:color w:val="3366CC"/>
            <w:lang w:val="en"/>
          </w:rPr>
          <w:t>Expatriate insurance</w:t>
        </w:r>
      </w:hyperlink>
      <w:r w:rsidR="00813613">
        <w:rPr>
          <w:rFonts w:ascii="Arial" w:hAnsi="Arial" w:cs="Arial"/>
          <w:color w:val="202122"/>
          <w:lang w:val="en"/>
        </w:rPr>
        <w:t> provides individuals and organizations operating outside of their home country with protection for automobiles, property, health, liability and business pursuits.</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Hired-in Plant Insurance covers liability where, under a contract of hire, the customer is liable to pay for the cost of </w:t>
      </w:r>
      <w:hyperlink r:id="rId443" w:tooltip="Plant Hire" w:history="1">
        <w:r>
          <w:rPr>
            <w:rStyle w:val="Hyperlink"/>
            <w:rFonts w:ascii="Arial" w:hAnsi="Arial" w:cs="Arial"/>
            <w:color w:val="3366CC"/>
            <w:lang w:val="en"/>
          </w:rPr>
          <w:t>hired-in</w:t>
        </w:r>
      </w:hyperlink>
      <w:r>
        <w:rPr>
          <w:rFonts w:ascii="Arial" w:hAnsi="Arial" w:cs="Arial"/>
          <w:color w:val="202122"/>
          <w:lang w:val="en"/>
        </w:rPr>
        <w:t> equipment and for any rental charges due to a plant hire firm, such as construction plant and machinery.</w:t>
      </w:r>
      <w:hyperlink r:id="rId444" w:anchor="cite_note-53" w:history="1">
        <w:r>
          <w:rPr>
            <w:rStyle w:val="Hyperlink"/>
            <w:rFonts w:ascii="Arial" w:hAnsi="Arial" w:cs="Arial"/>
            <w:color w:val="3366CC"/>
            <w:sz w:val="17"/>
            <w:szCs w:val="17"/>
            <w:vertAlign w:val="superscript"/>
            <w:lang w:val="en"/>
          </w:rPr>
          <w:t>[52]</w:t>
        </w:r>
      </w:hyperlink>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45" w:tooltip="Legal expenses insurance" w:history="1">
        <w:r w:rsidR="00813613">
          <w:rPr>
            <w:rStyle w:val="Hyperlink"/>
            <w:rFonts w:ascii="Arial" w:hAnsi="Arial" w:cs="Arial"/>
            <w:color w:val="3366CC"/>
            <w:lang w:val="en"/>
          </w:rPr>
          <w:t>Legal expenses insurance</w:t>
        </w:r>
      </w:hyperlink>
      <w:r w:rsidR="00813613">
        <w:rPr>
          <w:rFonts w:ascii="Arial" w:hAnsi="Arial" w:cs="Arial"/>
          <w:color w:val="202122"/>
          <w:lang w:val="en"/>
        </w:rPr>
        <w:t> covers policyholders for the potential costs of legal action against an institution or an individual. When something happens which triggers the need for legal action, it is known as "the event". There are two main types of legal expenses insurance: </w:t>
      </w:r>
      <w:hyperlink r:id="rId446" w:anchor="Before_the_event_insurance" w:tooltip="Legal expenses insurance" w:history="1">
        <w:r w:rsidR="00813613">
          <w:rPr>
            <w:rStyle w:val="Hyperlink"/>
            <w:rFonts w:ascii="Arial" w:hAnsi="Arial" w:cs="Arial"/>
            <w:color w:val="3366CC"/>
            <w:lang w:val="en"/>
          </w:rPr>
          <w:t>before the event insurance</w:t>
        </w:r>
      </w:hyperlink>
      <w:r w:rsidR="00813613">
        <w:rPr>
          <w:rFonts w:ascii="Arial" w:hAnsi="Arial" w:cs="Arial"/>
          <w:color w:val="202122"/>
          <w:lang w:val="en"/>
        </w:rPr>
        <w:t> and </w:t>
      </w:r>
      <w:hyperlink r:id="rId447" w:anchor="After_the_event_insurance" w:tooltip="Legal expenses insurance" w:history="1">
        <w:r w:rsidR="00813613">
          <w:rPr>
            <w:rStyle w:val="Hyperlink"/>
            <w:rFonts w:ascii="Arial" w:hAnsi="Arial" w:cs="Arial"/>
            <w:color w:val="3366CC"/>
            <w:lang w:val="en"/>
          </w:rPr>
          <w:t>after the event insurance</w:t>
        </w:r>
      </w:hyperlink>
      <w:r w:rsidR="00813613">
        <w:rPr>
          <w:rFonts w:ascii="Arial" w:hAnsi="Arial" w:cs="Arial"/>
          <w:color w:val="202122"/>
          <w:lang w:val="en"/>
        </w:rPr>
        <w:t>.</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Livestock insurance is a specialist policy provided to, for example, commercial or hobby farms, aquariums, fish farms or any other animal holding. Cover is available for mortality or economic slaughter as a result of accident, illness or disease but can extend to include destruction by government order.</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Media liability insurance is designed to cover professionals that engage in film and television production and print, against risks such as </w:t>
      </w:r>
      <w:hyperlink r:id="rId448" w:tooltip="Defamation" w:history="1">
        <w:r>
          <w:rPr>
            <w:rStyle w:val="Hyperlink"/>
            <w:rFonts w:ascii="Arial" w:hAnsi="Arial" w:cs="Arial"/>
            <w:color w:val="3366CC"/>
            <w:lang w:val="en"/>
          </w:rPr>
          <w:t>defamation</w:t>
        </w:r>
      </w:hyperlink>
      <w:r>
        <w:rPr>
          <w:rFonts w:ascii="Arial" w:hAnsi="Arial" w:cs="Arial"/>
          <w:color w:val="202122"/>
          <w:lang w:val="en"/>
        </w:rPr>
        <w:t>.</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lastRenderedPageBreak/>
        <w:t>Nuclear incident insurance covers damages resulting from an </w:t>
      </w:r>
      <w:hyperlink r:id="rId449" w:tooltip="Nuclear and radiation accidents" w:history="1">
        <w:r>
          <w:rPr>
            <w:rStyle w:val="Hyperlink"/>
            <w:rFonts w:ascii="Arial" w:hAnsi="Arial" w:cs="Arial"/>
            <w:color w:val="3366CC"/>
            <w:lang w:val="en"/>
          </w:rPr>
          <w:t>incident involving radioactive materials</w:t>
        </w:r>
      </w:hyperlink>
      <w:r>
        <w:rPr>
          <w:rFonts w:ascii="Arial" w:hAnsi="Arial" w:cs="Arial"/>
          <w:color w:val="202122"/>
          <w:lang w:val="en"/>
        </w:rPr>
        <w:t> and is generally arranged at the national level. (See the </w:t>
      </w:r>
      <w:hyperlink r:id="rId450" w:tooltip="Nuclear exclusion clause" w:history="1">
        <w:r>
          <w:rPr>
            <w:rStyle w:val="Hyperlink"/>
            <w:rFonts w:ascii="Arial" w:hAnsi="Arial" w:cs="Arial"/>
            <w:color w:val="3366CC"/>
            <w:lang w:val="en"/>
          </w:rPr>
          <w:t>nuclear exclusion clause</w:t>
        </w:r>
      </w:hyperlink>
      <w:r>
        <w:rPr>
          <w:rFonts w:ascii="Arial" w:hAnsi="Arial" w:cs="Arial"/>
          <w:color w:val="202122"/>
          <w:lang w:val="en"/>
        </w:rPr>
        <w:t> and, for the United States, the </w:t>
      </w:r>
      <w:hyperlink r:id="rId451" w:tooltip="Price–Anderson Nuclear Industries Indemnity Act" w:history="1">
        <w:r>
          <w:rPr>
            <w:rStyle w:val="Hyperlink"/>
            <w:rFonts w:ascii="Arial" w:hAnsi="Arial" w:cs="Arial"/>
            <w:color w:val="3366CC"/>
            <w:lang w:val="en"/>
          </w:rPr>
          <w:t>Price–Anderson Nuclear Industries Indemnity Act</w:t>
        </w:r>
      </w:hyperlink>
      <w:r>
        <w:rPr>
          <w:rFonts w:ascii="Arial" w:hAnsi="Arial" w:cs="Arial"/>
          <w:color w:val="202122"/>
          <w:lang w:val="en"/>
        </w:rPr>
        <w:t>.)</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52" w:tooltip="Over-redemption insurance" w:history="1">
        <w:r w:rsidR="00813613">
          <w:rPr>
            <w:rStyle w:val="Hyperlink"/>
            <w:rFonts w:ascii="Arial" w:hAnsi="Arial" w:cs="Arial"/>
            <w:color w:val="3366CC"/>
            <w:lang w:val="en"/>
          </w:rPr>
          <w:t>Over-redemption insurance</w:t>
        </w:r>
      </w:hyperlink>
      <w:r w:rsidR="00813613">
        <w:rPr>
          <w:rFonts w:ascii="Arial" w:hAnsi="Arial" w:cs="Arial"/>
          <w:color w:val="202122"/>
          <w:lang w:val="en"/>
        </w:rPr>
        <w:t> is purchased by businesses to protect themselves financially in the event that a promotion ends up becoming more successful than was originally anticipated and/or budgeted for.</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53" w:tooltip="Pet insurance" w:history="1">
        <w:r w:rsidR="00813613">
          <w:rPr>
            <w:rStyle w:val="Hyperlink"/>
            <w:rFonts w:ascii="Arial" w:hAnsi="Arial" w:cs="Arial"/>
            <w:color w:val="3366CC"/>
            <w:lang w:val="en"/>
          </w:rPr>
          <w:t>Pet insurance</w:t>
        </w:r>
      </w:hyperlink>
      <w:r w:rsidR="00813613">
        <w:rPr>
          <w:rFonts w:ascii="Arial" w:hAnsi="Arial" w:cs="Arial"/>
          <w:color w:val="202122"/>
          <w:lang w:val="en"/>
        </w:rPr>
        <w:t> insures pets against accidents and illnesses; some companies cover routine/wellness care and burial, as well.</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54" w:tooltip="Pollution insurance" w:history="1">
        <w:r w:rsidR="00813613">
          <w:rPr>
            <w:rStyle w:val="Hyperlink"/>
            <w:rFonts w:ascii="Arial" w:hAnsi="Arial" w:cs="Arial"/>
            <w:color w:val="3366CC"/>
            <w:lang w:val="en"/>
          </w:rPr>
          <w:t>Pollution insurance</w:t>
        </w:r>
      </w:hyperlink>
      <w:r w:rsidR="00813613">
        <w:rPr>
          <w:rFonts w:ascii="Arial" w:hAnsi="Arial" w:cs="Arial"/>
          <w:color w:val="202122"/>
          <w:lang w:val="en"/>
        </w:rPr>
        <w:t> usually takes the form of first-party coverage for contamination of insured property either by external or on-site sources. Coverage is also afforded for liability to third parties arising from contamination of air, water, or land due to the sudden and accidental release of hazardous materials from the insured site. The policy usually covers the costs of cleanup and may include coverage for releases from underground storage tanks. Intentional acts are specifically excluded.</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Purchase insurance is aimed at providing protection on the products people purchase. Purchase insurance can cover individual purchase protection, </w:t>
      </w:r>
      <w:hyperlink r:id="rId455" w:tooltip="Warranty" w:history="1">
        <w:r>
          <w:rPr>
            <w:rStyle w:val="Hyperlink"/>
            <w:rFonts w:ascii="Arial" w:hAnsi="Arial" w:cs="Arial"/>
            <w:color w:val="3366CC"/>
            <w:lang w:val="en"/>
          </w:rPr>
          <w:t>warranties</w:t>
        </w:r>
      </w:hyperlink>
      <w:r>
        <w:rPr>
          <w:rFonts w:ascii="Arial" w:hAnsi="Arial" w:cs="Arial"/>
          <w:color w:val="202122"/>
          <w:lang w:val="en"/>
        </w:rPr>
        <w:t>, </w:t>
      </w:r>
      <w:hyperlink r:id="rId456" w:tooltip="Guarantee" w:history="1">
        <w:r>
          <w:rPr>
            <w:rStyle w:val="Hyperlink"/>
            <w:rFonts w:ascii="Arial" w:hAnsi="Arial" w:cs="Arial"/>
            <w:color w:val="3366CC"/>
            <w:lang w:val="en"/>
          </w:rPr>
          <w:t>guarantees</w:t>
        </w:r>
      </w:hyperlink>
      <w:r>
        <w:rPr>
          <w:rFonts w:ascii="Arial" w:hAnsi="Arial" w:cs="Arial"/>
          <w:color w:val="202122"/>
          <w:lang w:val="en"/>
        </w:rPr>
        <w:t>, care plans and even mobile phone insurance. Such insurance is normally limited in the scope of problems that are covered by the policy.</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Tax insurance is increasingly being used in corporate transactions to protect taxpayers in the event that a tax position it has taken is challenged by the IRS or a state, local, or foreign taxing authority</w:t>
      </w:r>
      <w:hyperlink r:id="rId457" w:anchor="cite_note-54" w:history="1">
        <w:r>
          <w:rPr>
            <w:rStyle w:val="Hyperlink"/>
            <w:rFonts w:ascii="Arial" w:hAnsi="Arial" w:cs="Arial"/>
            <w:color w:val="3366CC"/>
            <w:sz w:val="17"/>
            <w:szCs w:val="17"/>
            <w:vertAlign w:val="superscript"/>
            <w:lang w:val="en"/>
          </w:rPr>
          <w:t>[53]</w:t>
        </w:r>
      </w:hyperlink>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58" w:tooltip="Title insurance" w:history="1">
        <w:r w:rsidR="00813613">
          <w:rPr>
            <w:rStyle w:val="Hyperlink"/>
            <w:rFonts w:ascii="Arial" w:hAnsi="Arial" w:cs="Arial"/>
            <w:color w:val="3366CC"/>
            <w:lang w:val="en"/>
          </w:rPr>
          <w:t>Title insurance</w:t>
        </w:r>
      </w:hyperlink>
      <w:r w:rsidR="00813613">
        <w:rPr>
          <w:rFonts w:ascii="Arial" w:hAnsi="Arial" w:cs="Arial"/>
          <w:color w:val="202122"/>
          <w:lang w:val="en"/>
        </w:rPr>
        <w:t> provides a guarantee that title to </w:t>
      </w:r>
      <w:hyperlink r:id="rId459" w:tooltip="Real property" w:history="1">
        <w:r w:rsidR="00813613">
          <w:rPr>
            <w:rStyle w:val="Hyperlink"/>
            <w:rFonts w:ascii="Arial" w:hAnsi="Arial" w:cs="Arial"/>
            <w:color w:val="3366CC"/>
            <w:lang w:val="en"/>
          </w:rPr>
          <w:t>real property</w:t>
        </w:r>
      </w:hyperlink>
      <w:r w:rsidR="00813613">
        <w:rPr>
          <w:rFonts w:ascii="Arial" w:hAnsi="Arial" w:cs="Arial"/>
          <w:color w:val="202122"/>
          <w:lang w:val="en"/>
        </w:rPr>
        <w:t> is vested in the purchaser or </w:t>
      </w:r>
      <w:hyperlink r:id="rId460" w:tooltip="Mortgage law" w:history="1">
        <w:r w:rsidR="00813613">
          <w:rPr>
            <w:rStyle w:val="Hyperlink"/>
            <w:rFonts w:ascii="Arial" w:hAnsi="Arial" w:cs="Arial"/>
            <w:color w:val="3366CC"/>
            <w:lang w:val="en"/>
          </w:rPr>
          <w:t>mortgagee</w:t>
        </w:r>
      </w:hyperlink>
      <w:r w:rsidR="00813613">
        <w:rPr>
          <w:rFonts w:ascii="Arial" w:hAnsi="Arial" w:cs="Arial"/>
          <w:color w:val="202122"/>
          <w:lang w:val="en"/>
        </w:rPr>
        <w:t>, free and clear of </w:t>
      </w:r>
      <w:hyperlink r:id="rId461" w:tooltip="Lien" w:history="1">
        <w:r w:rsidR="00813613">
          <w:rPr>
            <w:rStyle w:val="Hyperlink"/>
            <w:rFonts w:ascii="Arial" w:hAnsi="Arial" w:cs="Arial"/>
            <w:color w:val="3366CC"/>
            <w:lang w:val="en"/>
          </w:rPr>
          <w:t>liens</w:t>
        </w:r>
      </w:hyperlink>
      <w:r w:rsidR="00813613">
        <w:rPr>
          <w:rFonts w:ascii="Arial" w:hAnsi="Arial" w:cs="Arial"/>
          <w:color w:val="202122"/>
          <w:lang w:val="en"/>
        </w:rPr>
        <w:t> or encumbrances. It is usually issued in conjunction with a search of the public records performed at the time of a </w:t>
      </w:r>
      <w:hyperlink r:id="rId462" w:tooltip="Real estate" w:history="1">
        <w:r w:rsidR="00813613">
          <w:rPr>
            <w:rStyle w:val="Hyperlink"/>
            <w:rFonts w:ascii="Arial" w:hAnsi="Arial" w:cs="Arial"/>
            <w:color w:val="3366CC"/>
            <w:lang w:val="en"/>
          </w:rPr>
          <w:t>real estate</w:t>
        </w:r>
      </w:hyperlink>
      <w:r w:rsidR="00813613">
        <w:rPr>
          <w:rFonts w:ascii="Arial" w:hAnsi="Arial" w:cs="Arial"/>
          <w:color w:val="202122"/>
          <w:lang w:val="en"/>
        </w:rPr>
        <w:t> transaction.</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63" w:tooltip="Travel insurance" w:history="1">
        <w:r w:rsidR="00813613">
          <w:rPr>
            <w:rStyle w:val="Hyperlink"/>
            <w:rFonts w:ascii="Arial" w:hAnsi="Arial" w:cs="Arial"/>
            <w:color w:val="3366CC"/>
            <w:lang w:val="en"/>
          </w:rPr>
          <w:t>Travel insurance</w:t>
        </w:r>
      </w:hyperlink>
      <w:r w:rsidR="00813613">
        <w:rPr>
          <w:rFonts w:ascii="Arial" w:hAnsi="Arial" w:cs="Arial"/>
          <w:color w:val="202122"/>
          <w:lang w:val="en"/>
        </w:rPr>
        <w:t> is an insurance cover taken by those who travel abroad, which covers certain losses such as medical expenses, loss of personal belongings, travel delay, and personal liabilities.</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64" w:tooltip="Tuition insurance" w:history="1">
        <w:r w:rsidR="00813613">
          <w:rPr>
            <w:rStyle w:val="Hyperlink"/>
            <w:rFonts w:ascii="Arial" w:hAnsi="Arial" w:cs="Arial"/>
            <w:color w:val="3366CC"/>
            <w:lang w:val="en"/>
          </w:rPr>
          <w:t>Tuition insurance</w:t>
        </w:r>
      </w:hyperlink>
      <w:r w:rsidR="00813613">
        <w:rPr>
          <w:rFonts w:ascii="Arial" w:hAnsi="Arial" w:cs="Arial"/>
          <w:color w:val="202122"/>
          <w:lang w:val="en"/>
        </w:rPr>
        <w:t> insures students against involuntary withdrawal from cost-intensive educational institutions</w:t>
      </w:r>
    </w:p>
    <w:p w:rsidR="00813613" w:rsidRDefault="006E5FC3" w:rsidP="006F0708">
      <w:pPr>
        <w:numPr>
          <w:ilvl w:val="0"/>
          <w:numId w:val="23"/>
        </w:numPr>
        <w:shd w:val="clear" w:color="auto" w:fill="FFFFFF"/>
        <w:spacing w:before="100" w:beforeAutospacing="1" w:after="24" w:line="240" w:lineRule="auto"/>
        <w:ind w:left="768"/>
        <w:rPr>
          <w:rFonts w:ascii="Arial" w:hAnsi="Arial" w:cs="Arial"/>
          <w:color w:val="202122"/>
          <w:lang w:val="en"/>
        </w:rPr>
      </w:pPr>
      <w:hyperlink r:id="rId465" w:tooltip="Interest rate insurance" w:history="1">
        <w:r w:rsidR="00813613">
          <w:rPr>
            <w:rStyle w:val="Hyperlink"/>
            <w:rFonts w:ascii="Arial" w:hAnsi="Arial" w:cs="Arial"/>
            <w:color w:val="3366CC"/>
            <w:lang w:val="en"/>
          </w:rPr>
          <w:t>Interest rate insurance</w:t>
        </w:r>
      </w:hyperlink>
      <w:r w:rsidR="00813613">
        <w:rPr>
          <w:rFonts w:ascii="Arial" w:hAnsi="Arial" w:cs="Arial"/>
          <w:color w:val="202122"/>
          <w:lang w:val="en"/>
        </w:rPr>
        <w:t> protects the holder from adverse changes in interest rates, for instance for those with a variable rate loan or mortgage</w:t>
      </w:r>
    </w:p>
    <w:p w:rsidR="00813613" w:rsidRDefault="00813613" w:rsidP="006F0708">
      <w:pPr>
        <w:numPr>
          <w:ilvl w:val="0"/>
          <w:numId w:val="23"/>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Divorce insurance is a form of contractual liability insurance that pays the insured a cash benefit if their marriage ends in divorce.</w:t>
      </w:r>
    </w:p>
    <w:p w:rsidR="00813613" w:rsidRPr="001128EB" w:rsidRDefault="00813613" w:rsidP="001128EB">
      <w:pPr>
        <w:pStyle w:val="Heading3"/>
      </w:pPr>
      <w:r w:rsidRPr="001128EB">
        <w:rPr>
          <w:rStyle w:val="mw-headline"/>
        </w:rPr>
        <w:t>Insurance financing vehicles</w:t>
      </w:r>
    </w:p>
    <w:p w:rsidR="00813613" w:rsidRDefault="00813613" w:rsidP="006F0708">
      <w:pPr>
        <w:numPr>
          <w:ilvl w:val="0"/>
          <w:numId w:val="24"/>
        </w:numPr>
        <w:shd w:val="clear" w:color="auto" w:fill="FFFFFF"/>
        <w:spacing w:before="100" w:beforeAutospacing="1" w:after="24" w:line="240" w:lineRule="auto"/>
        <w:ind w:left="768"/>
        <w:rPr>
          <w:rFonts w:ascii="Arial" w:hAnsi="Arial" w:cs="Arial"/>
          <w:color w:val="202122"/>
          <w:sz w:val="24"/>
          <w:szCs w:val="24"/>
          <w:lang w:val="en"/>
        </w:rPr>
      </w:pPr>
      <w:r>
        <w:rPr>
          <w:rFonts w:ascii="Arial" w:hAnsi="Arial" w:cs="Arial"/>
          <w:color w:val="202122"/>
          <w:lang w:val="en"/>
        </w:rPr>
        <w:t>Fraternal insurance is provided on a cooperative basis by </w:t>
      </w:r>
      <w:hyperlink r:id="rId466" w:tooltip="Benefit society" w:history="1">
        <w:r>
          <w:rPr>
            <w:rStyle w:val="Hyperlink"/>
            <w:rFonts w:ascii="Arial" w:hAnsi="Arial" w:cs="Arial"/>
            <w:color w:val="3366CC"/>
            <w:lang w:val="en"/>
          </w:rPr>
          <w:t>fraternal benefit societies</w:t>
        </w:r>
      </w:hyperlink>
      <w:r>
        <w:rPr>
          <w:rFonts w:ascii="Arial" w:hAnsi="Arial" w:cs="Arial"/>
          <w:color w:val="202122"/>
          <w:lang w:val="en"/>
        </w:rPr>
        <w:t> or other social organizations.</w:t>
      </w:r>
      <w:hyperlink r:id="rId467" w:anchor="cite_note-55" w:history="1">
        <w:r>
          <w:rPr>
            <w:rStyle w:val="Hyperlink"/>
            <w:rFonts w:ascii="Arial" w:hAnsi="Arial" w:cs="Arial"/>
            <w:color w:val="3366CC"/>
            <w:sz w:val="17"/>
            <w:szCs w:val="17"/>
            <w:vertAlign w:val="superscript"/>
            <w:lang w:val="en"/>
          </w:rPr>
          <w:t>[54]</w:t>
        </w:r>
      </w:hyperlink>
    </w:p>
    <w:p w:rsidR="00813613" w:rsidRDefault="006E5FC3" w:rsidP="006F0708">
      <w:pPr>
        <w:numPr>
          <w:ilvl w:val="0"/>
          <w:numId w:val="24"/>
        </w:numPr>
        <w:shd w:val="clear" w:color="auto" w:fill="FFFFFF"/>
        <w:spacing w:before="100" w:beforeAutospacing="1" w:after="24" w:line="240" w:lineRule="auto"/>
        <w:ind w:left="768"/>
        <w:rPr>
          <w:rFonts w:ascii="Arial" w:hAnsi="Arial" w:cs="Arial"/>
          <w:color w:val="202122"/>
          <w:lang w:val="en"/>
        </w:rPr>
      </w:pPr>
      <w:hyperlink r:id="rId468" w:tooltip="No-fault insurance" w:history="1">
        <w:r w:rsidR="00813613">
          <w:rPr>
            <w:rStyle w:val="Hyperlink"/>
            <w:rFonts w:ascii="Arial" w:hAnsi="Arial" w:cs="Arial"/>
            <w:color w:val="3366CC"/>
            <w:lang w:val="en"/>
          </w:rPr>
          <w:t>No-fault insurance</w:t>
        </w:r>
      </w:hyperlink>
      <w:r w:rsidR="00813613">
        <w:rPr>
          <w:rFonts w:ascii="Arial" w:hAnsi="Arial" w:cs="Arial"/>
          <w:color w:val="202122"/>
          <w:lang w:val="en"/>
        </w:rPr>
        <w:t> is a type of insurance policy (typically automobile insurance) where insureds are indemnified by their own insurer regardless of fault in the incident.</w:t>
      </w:r>
    </w:p>
    <w:p w:rsidR="00813613" w:rsidRDefault="00813613" w:rsidP="006F0708">
      <w:pPr>
        <w:numPr>
          <w:ilvl w:val="0"/>
          <w:numId w:val="2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Protected self-insurance is an alternative risk financing mechanism in which an organization retains the mathematically calculated cost of risk within the organization and transfers the catastrophic risk with specific and aggregate limits to an insurer so the maximum total cost of the program is known. A properly designed and underwritten Protected Self-Insurance Program reduces and stabilizes the cost of insurance and provides valuable risk management information.</w:t>
      </w:r>
    </w:p>
    <w:p w:rsidR="00813613" w:rsidRDefault="00813613" w:rsidP="006F0708">
      <w:pPr>
        <w:numPr>
          <w:ilvl w:val="0"/>
          <w:numId w:val="2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 xml:space="preserve">Retrospectively rated insurance is a method of establishing a premium on large commercial accounts. The final premium is based on the insured's actual loss experience during the policy term, sometimes subject to a minimum and maximum premium, with the final premium determined by a formula. Under this plan, the </w:t>
      </w:r>
      <w:r>
        <w:rPr>
          <w:rFonts w:ascii="Arial" w:hAnsi="Arial" w:cs="Arial"/>
          <w:color w:val="202122"/>
          <w:lang w:val="en"/>
        </w:rPr>
        <w:lastRenderedPageBreak/>
        <w:t>current year's premium is based partially (or wholly) on the current year's losses, although the premium adjustments may take months or years beyond the current year's expiration date. The rating formula is guaranteed in the insurance contract. Formula: retrospective premium = converted loss + basic premium × tax multiplier. Numerous variations of this formula have been developed and are in use.</w:t>
      </w:r>
    </w:p>
    <w:p w:rsidR="00813613" w:rsidRDefault="00813613" w:rsidP="006F0708">
      <w:pPr>
        <w:numPr>
          <w:ilvl w:val="0"/>
          <w:numId w:val="24"/>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Formal </w:t>
      </w:r>
      <w:hyperlink r:id="rId469" w:tooltip="Self-insurance" w:history="1">
        <w:r>
          <w:rPr>
            <w:rStyle w:val="Hyperlink"/>
            <w:rFonts w:ascii="Arial" w:hAnsi="Arial" w:cs="Arial"/>
            <w:color w:val="3366CC"/>
            <w:lang w:val="en"/>
          </w:rPr>
          <w:t>self-insurance</w:t>
        </w:r>
      </w:hyperlink>
      <w:r>
        <w:rPr>
          <w:rFonts w:ascii="Arial" w:hAnsi="Arial" w:cs="Arial"/>
          <w:color w:val="202122"/>
          <w:lang w:val="en"/>
        </w:rPr>
        <w:t> (active risk retention) is the deliberate decision to pay for otherwise insurable losses out of one's own money.</w:t>
      </w:r>
      <w:hyperlink r:id="rId470" w:anchor="cite_note-56" w:history="1">
        <w:r>
          <w:rPr>
            <w:rStyle w:val="Hyperlink"/>
            <w:rFonts w:ascii="Arial" w:hAnsi="Arial" w:cs="Arial"/>
            <w:color w:val="3366CC"/>
            <w:sz w:val="17"/>
            <w:szCs w:val="17"/>
            <w:vertAlign w:val="superscript"/>
            <w:lang w:val="en"/>
          </w:rPr>
          <w:t>[55]</w:t>
        </w:r>
      </w:hyperlink>
      <w:r>
        <w:rPr>
          <w:rFonts w:ascii="Arial" w:hAnsi="Arial" w:cs="Arial"/>
          <w:color w:val="202122"/>
          <w:lang w:val="en"/>
        </w:rPr>
        <w:t> This can be done on a formal basis by establishing a separate fund into which funds are deposited on a periodic basis, or by simply forgoing the purchase of available insurance and paying out-of-pocket. Self-insurance is usually used to pay for high-frequency, low-severity losses.</w:t>
      </w:r>
      <w:hyperlink r:id="rId471" w:anchor="cite_note-Teale2013-57" w:history="1">
        <w:r>
          <w:rPr>
            <w:rStyle w:val="Hyperlink"/>
            <w:rFonts w:ascii="Arial" w:hAnsi="Arial" w:cs="Arial"/>
            <w:color w:val="3366CC"/>
            <w:sz w:val="17"/>
            <w:szCs w:val="17"/>
            <w:vertAlign w:val="superscript"/>
            <w:lang w:val="en"/>
          </w:rPr>
          <w:t>[56]</w:t>
        </w:r>
      </w:hyperlink>
      <w:r>
        <w:rPr>
          <w:rFonts w:ascii="Arial" w:hAnsi="Arial" w:cs="Arial"/>
          <w:color w:val="202122"/>
          <w:lang w:val="en"/>
        </w:rPr>
        <w:t> Such losses, if covered by conventional insurance, mean having to pay a premium that includes loadings for the company's general expenses, cost of putting the policy on the books, acquisition expenses, premium taxes, and contingencies. While this is true for all insurance, for small, frequent losses the transaction costs may exceed the benefit of volatility reduction that insurance otherwise affords.</w:t>
      </w:r>
      <w:hyperlink r:id="rId472" w:anchor="cite_note-Teale2013-57" w:history="1">
        <w:r>
          <w:rPr>
            <w:rStyle w:val="Hyperlink"/>
            <w:rFonts w:ascii="Arial" w:hAnsi="Arial" w:cs="Arial"/>
            <w:color w:val="3366CC"/>
            <w:sz w:val="17"/>
            <w:szCs w:val="17"/>
            <w:vertAlign w:val="superscript"/>
            <w:lang w:val="en"/>
          </w:rPr>
          <w:t>[56]</w:t>
        </w:r>
      </w:hyperlink>
    </w:p>
    <w:p w:rsidR="00813613" w:rsidRDefault="006E5FC3" w:rsidP="006F0708">
      <w:pPr>
        <w:numPr>
          <w:ilvl w:val="0"/>
          <w:numId w:val="24"/>
        </w:numPr>
        <w:shd w:val="clear" w:color="auto" w:fill="FFFFFF"/>
        <w:spacing w:before="100" w:beforeAutospacing="1" w:after="24" w:line="240" w:lineRule="auto"/>
        <w:ind w:left="768"/>
        <w:rPr>
          <w:rFonts w:ascii="Arial" w:hAnsi="Arial" w:cs="Arial"/>
          <w:color w:val="202122"/>
          <w:lang w:val="en"/>
        </w:rPr>
      </w:pPr>
      <w:hyperlink r:id="rId473" w:tooltip="Reinsurance" w:history="1">
        <w:r w:rsidR="00813613">
          <w:rPr>
            <w:rStyle w:val="Hyperlink"/>
            <w:rFonts w:ascii="Arial" w:hAnsi="Arial" w:cs="Arial"/>
            <w:color w:val="3366CC"/>
            <w:lang w:val="en"/>
          </w:rPr>
          <w:t>Reinsurance</w:t>
        </w:r>
      </w:hyperlink>
      <w:r w:rsidR="00813613">
        <w:rPr>
          <w:rFonts w:ascii="Arial" w:hAnsi="Arial" w:cs="Arial"/>
          <w:color w:val="202122"/>
          <w:lang w:val="en"/>
        </w:rPr>
        <w:t> is a type of insurance purchased by insurance companies or self-insured employers to protect against unexpected losses. </w:t>
      </w:r>
      <w:hyperlink r:id="rId474" w:tooltip="Financial reinsurance" w:history="1">
        <w:r w:rsidR="00813613">
          <w:rPr>
            <w:rStyle w:val="Hyperlink"/>
            <w:rFonts w:ascii="Arial" w:hAnsi="Arial" w:cs="Arial"/>
            <w:color w:val="3366CC"/>
            <w:lang w:val="en"/>
          </w:rPr>
          <w:t>Financial reinsurance</w:t>
        </w:r>
      </w:hyperlink>
      <w:r w:rsidR="00813613">
        <w:rPr>
          <w:rFonts w:ascii="Arial" w:hAnsi="Arial" w:cs="Arial"/>
          <w:color w:val="202122"/>
          <w:lang w:val="en"/>
        </w:rPr>
        <w:t> is a form of reinsurance that is primarily used for capital management rather than to transfer insurance risk.</w:t>
      </w:r>
    </w:p>
    <w:p w:rsidR="00813613" w:rsidRDefault="006E5FC3" w:rsidP="006F0708">
      <w:pPr>
        <w:numPr>
          <w:ilvl w:val="0"/>
          <w:numId w:val="24"/>
        </w:numPr>
        <w:shd w:val="clear" w:color="auto" w:fill="FFFFFF"/>
        <w:spacing w:before="100" w:beforeAutospacing="1" w:after="24" w:line="240" w:lineRule="auto"/>
        <w:ind w:left="768"/>
        <w:rPr>
          <w:rFonts w:ascii="Arial" w:hAnsi="Arial" w:cs="Arial"/>
          <w:color w:val="202122"/>
          <w:lang w:val="en"/>
        </w:rPr>
      </w:pPr>
      <w:hyperlink r:id="rId475" w:tooltip="Social insurance" w:history="1">
        <w:r w:rsidR="00813613">
          <w:rPr>
            <w:rStyle w:val="Hyperlink"/>
            <w:rFonts w:ascii="Arial" w:hAnsi="Arial" w:cs="Arial"/>
            <w:color w:val="3366CC"/>
            <w:lang w:val="en"/>
          </w:rPr>
          <w:t>Social insurance</w:t>
        </w:r>
      </w:hyperlink>
      <w:r w:rsidR="00813613">
        <w:rPr>
          <w:rFonts w:ascii="Arial" w:hAnsi="Arial" w:cs="Arial"/>
          <w:color w:val="202122"/>
          <w:lang w:val="en"/>
        </w:rPr>
        <w:t> can be many things to many people in many countries. But a summary of its essence is that it is a collection of insurance coverages (including components of life insurance, disability income insurance, unemployment insurance, health insurance, and others), plus retirement savings, that requires participation by all citizens. By forcing everyone in society to be a policyholder and pay premiums, it ensures that everyone can become a claimant when or if they need to. Along the way, this inevitably becomes related to other concepts such as the justice system and the </w:t>
      </w:r>
      <w:hyperlink r:id="rId476" w:tooltip="Welfare state" w:history="1">
        <w:r w:rsidR="00813613">
          <w:rPr>
            <w:rStyle w:val="Hyperlink"/>
            <w:rFonts w:ascii="Arial" w:hAnsi="Arial" w:cs="Arial"/>
            <w:color w:val="3366CC"/>
            <w:lang w:val="en"/>
          </w:rPr>
          <w:t>welfare state</w:t>
        </w:r>
      </w:hyperlink>
      <w:r w:rsidR="00813613">
        <w:rPr>
          <w:rFonts w:ascii="Arial" w:hAnsi="Arial" w:cs="Arial"/>
          <w:color w:val="202122"/>
          <w:lang w:val="en"/>
        </w:rPr>
        <w:t>. This is a large, complicated topic that engenders tremendous debate, which can be further studied in the following articles (and others):</w:t>
      </w:r>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77" w:tooltip="National Insurance" w:history="1">
        <w:r w:rsidR="00813613">
          <w:rPr>
            <w:rStyle w:val="Hyperlink"/>
            <w:rFonts w:ascii="Arial" w:hAnsi="Arial" w:cs="Arial"/>
            <w:color w:val="3366CC"/>
            <w:lang w:val="en"/>
          </w:rPr>
          <w:t>National Insurance</w:t>
        </w:r>
      </w:hyperlink>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78" w:tooltip="Social safety net" w:history="1">
        <w:r w:rsidR="00813613">
          <w:rPr>
            <w:rStyle w:val="Hyperlink"/>
            <w:rFonts w:ascii="Arial" w:hAnsi="Arial" w:cs="Arial"/>
            <w:color w:val="3366CC"/>
            <w:lang w:val="en"/>
          </w:rPr>
          <w:t>Social safety net</w:t>
        </w:r>
      </w:hyperlink>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79" w:tooltip="Social security" w:history="1">
        <w:r w:rsidR="00813613">
          <w:rPr>
            <w:rStyle w:val="Hyperlink"/>
            <w:rFonts w:ascii="Arial" w:hAnsi="Arial" w:cs="Arial"/>
            <w:color w:val="3366CC"/>
            <w:lang w:val="en"/>
          </w:rPr>
          <w:t>Social security</w:t>
        </w:r>
      </w:hyperlink>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80" w:tooltip="Social Security debate (United States)" w:history="1">
        <w:r w:rsidR="00813613">
          <w:rPr>
            <w:rStyle w:val="Hyperlink"/>
            <w:rFonts w:ascii="Arial" w:hAnsi="Arial" w:cs="Arial"/>
            <w:color w:val="3366CC"/>
            <w:lang w:val="en"/>
          </w:rPr>
          <w:t>Social Security debate (United States)</w:t>
        </w:r>
      </w:hyperlink>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81" w:tooltip="Social Security (United States)" w:history="1">
        <w:r w:rsidR="00813613">
          <w:rPr>
            <w:rStyle w:val="Hyperlink"/>
            <w:rFonts w:ascii="Arial" w:hAnsi="Arial" w:cs="Arial"/>
            <w:color w:val="3366CC"/>
            <w:lang w:val="en"/>
          </w:rPr>
          <w:t>Social Security (United States)</w:t>
        </w:r>
      </w:hyperlink>
    </w:p>
    <w:p w:rsidR="00813613" w:rsidRDefault="006E5FC3" w:rsidP="006F0708">
      <w:pPr>
        <w:numPr>
          <w:ilvl w:val="1"/>
          <w:numId w:val="24"/>
        </w:numPr>
        <w:shd w:val="clear" w:color="auto" w:fill="FFFFFF"/>
        <w:spacing w:before="100" w:beforeAutospacing="1" w:after="24" w:line="240" w:lineRule="auto"/>
        <w:ind w:left="1152"/>
        <w:rPr>
          <w:rFonts w:ascii="Arial" w:hAnsi="Arial" w:cs="Arial"/>
          <w:color w:val="202122"/>
          <w:lang w:val="en"/>
        </w:rPr>
      </w:pPr>
      <w:hyperlink r:id="rId482" w:tooltip="Social welfare provision" w:history="1">
        <w:r w:rsidR="00813613">
          <w:rPr>
            <w:rStyle w:val="Hyperlink"/>
            <w:rFonts w:ascii="Arial" w:hAnsi="Arial" w:cs="Arial"/>
            <w:color w:val="3366CC"/>
            <w:lang w:val="en"/>
          </w:rPr>
          <w:t>Social welfare provision</w:t>
        </w:r>
      </w:hyperlink>
    </w:p>
    <w:p w:rsidR="00813613" w:rsidRDefault="006E5FC3" w:rsidP="006F0708">
      <w:pPr>
        <w:numPr>
          <w:ilvl w:val="0"/>
          <w:numId w:val="24"/>
        </w:numPr>
        <w:shd w:val="clear" w:color="auto" w:fill="FFFFFF"/>
        <w:spacing w:before="100" w:beforeAutospacing="1" w:after="24" w:line="240" w:lineRule="auto"/>
        <w:ind w:left="768"/>
        <w:rPr>
          <w:rFonts w:ascii="Arial" w:hAnsi="Arial" w:cs="Arial"/>
          <w:color w:val="202122"/>
          <w:lang w:val="en"/>
        </w:rPr>
      </w:pPr>
      <w:hyperlink r:id="rId483" w:tooltip="Stop-loss insurance" w:history="1">
        <w:r w:rsidR="00813613">
          <w:rPr>
            <w:rStyle w:val="Hyperlink"/>
            <w:rFonts w:ascii="Arial" w:hAnsi="Arial" w:cs="Arial"/>
            <w:color w:val="3366CC"/>
            <w:lang w:val="en"/>
          </w:rPr>
          <w:t>Stop-loss insurance</w:t>
        </w:r>
      </w:hyperlink>
      <w:r w:rsidR="00813613">
        <w:rPr>
          <w:rFonts w:ascii="Arial" w:hAnsi="Arial" w:cs="Arial"/>
          <w:color w:val="202122"/>
          <w:lang w:val="en"/>
        </w:rPr>
        <w:t> provides protection against catastrophic or unpredictable losses. It is purchased by organizations who do not want to assume 100% of the liability for losses arising from the plans. Under a stop-loss policy, the insurance company becomes liable for losses that exceed certain limits called deductibles.</w:t>
      </w:r>
    </w:p>
    <w:p w:rsidR="00813613" w:rsidRPr="001128EB" w:rsidRDefault="00813613" w:rsidP="001128EB">
      <w:pPr>
        <w:pStyle w:val="Heading3"/>
      </w:pPr>
      <w:r w:rsidRPr="001128EB">
        <w:rPr>
          <w:rStyle w:val="mw-headline"/>
        </w:rPr>
        <w:t>Closed community and governmental self-insurance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Some communities prefer to create virtual insurance among themselves by other means than contractual risk transfer, which assigns explicit numerical values to risk. A number of </w:t>
      </w:r>
      <w:hyperlink r:id="rId484" w:tooltip="Religion" w:history="1">
        <w:r>
          <w:rPr>
            <w:rStyle w:val="Hyperlink"/>
            <w:rFonts w:ascii="Arial" w:eastAsiaTheme="majorEastAsia" w:hAnsi="Arial" w:cs="Arial"/>
            <w:color w:val="3366CC"/>
            <w:lang w:val="en"/>
          </w:rPr>
          <w:t>religious</w:t>
        </w:r>
      </w:hyperlink>
      <w:r>
        <w:rPr>
          <w:rFonts w:ascii="Arial" w:hAnsi="Arial" w:cs="Arial"/>
          <w:color w:val="202122"/>
          <w:lang w:val="en"/>
        </w:rPr>
        <w:t> groups, including the </w:t>
      </w:r>
      <w:hyperlink r:id="rId485" w:tooltip="Amish" w:history="1">
        <w:r>
          <w:rPr>
            <w:rStyle w:val="Hyperlink"/>
            <w:rFonts w:ascii="Arial" w:eastAsiaTheme="majorEastAsia" w:hAnsi="Arial" w:cs="Arial"/>
            <w:color w:val="3366CC"/>
            <w:lang w:val="en"/>
          </w:rPr>
          <w:t>Amish</w:t>
        </w:r>
      </w:hyperlink>
      <w:r>
        <w:rPr>
          <w:rFonts w:ascii="Arial" w:hAnsi="Arial" w:cs="Arial"/>
          <w:color w:val="202122"/>
          <w:lang w:val="en"/>
        </w:rPr>
        <w:t> and some </w:t>
      </w:r>
      <w:hyperlink r:id="rId486" w:tooltip="Muslim" w:history="1">
        <w:r>
          <w:rPr>
            <w:rStyle w:val="Hyperlink"/>
            <w:rFonts w:ascii="Arial" w:eastAsiaTheme="majorEastAsia" w:hAnsi="Arial" w:cs="Arial"/>
            <w:color w:val="3366CC"/>
            <w:lang w:val="en"/>
          </w:rPr>
          <w:t>Muslim</w:t>
        </w:r>
      </w:hyperlink>
      <w:r>
        <w:rPr>
          <w:rFonts w:ascii="Arial" w:hAnsi="Arial" w:cs="Arial"/>
          <w:color w:val="202122"/>
          <w:lang w:val="en"/>
        </w:rPr>
        <w:t> groups, depend on support provided by their </w:t>
      </w:r>
      <w:hyperlink r:id="rId487" w:tooltip="Community" w:history="1">
        <w:r>
          <w:rPr>
            <w:rStyle w:val="Hyperlink"/>
            <w:rFonts w:ascii="Arial" w:eastAsiaTheme="majorEastAsia" w:hAnsi="Arial" w:cs="Arial"/>
            <w:color w:val="3366CC"/>
            <w:lang w:val="en"/>
          </w:rPr>
          <w:t>communities</w:t>
        </w:r>
      </w:hyperlink>
      <w:r>
        <w:rPr>
          <w:rFonts w:ascii="Arial" w:hAnsi="Arial" w:cs="Arial"/>
          <w:color w:val="202122"/>
          <w:lang w:val="en"/>
        </w:rPr>
        <w:t> when </w:t>
      </w:r>
      <w:hyperlink r:id="rId488" w:tooltip="Disaster" w:history="1">
        <w:r>
          <w:rPr>
            <w:rStyle w:val="Hyperlink"/>
            <w:rFonts w:ascii="Arial" w:eastAsiaTheme="majorEastAsia" w:hAnsi="Arial" w:cs="Arial"/>
            <w:color w:val="3366CC"/>
            <w:lang w:val="en"/>
          </w:rPr>
          <w:t>disasters</w:t>
        </w:r>
      </w:hyperlink>
      <w:r>
        <w:rPr>
          <w:rFonts w:ascii="Arial" w:hAnsi="Arial" w:cs="Arial"/>
          <w:color w:val="202122"/>
          <w:lang w:val="en"/>
        </w:rPr>
        <w:t> strike. The risk presented by any given person is assumed collectively by the community who all bear the cost of rebuilding lost property and supporting people whose needs are suddenly greater after a loss of some kind. In supportive communities where others can be trusted to follow community leaders, this tacit form of insurance can work. In this manner the community can even out the extreme differences in insurability that exist among its members. Some further justification is also provided by invoking the </w:t>
      </w:r>
      <w:hyperlink r:id="rId489" w:tooltip="Moral hazard" w:history="1">
        <w:r>
          <w:rPr>
            <w:rStyle w:val="Hyperlink"/>
            <w:rFonts w:ascii="Arial" w:eastAsiaTheme="majorEastAsia" w:hAnsi="Arial" w:cs="Arial"/>
            <w:color w:val="3366CC"/>
            <w:lang w:val="en"/>
          </w:rPr>
          <w:t>moral hazard</w:t>
        </w:r>
      </w:hyperlink>
      <w:r>
        <w:rPr>
          <w:rFonts w:ascii="Arial" w:hAnsi="Arial" w:cs="Arial"/>
          <w:color w:val="202122"/>
          <w:lang w:val="en"/>
        </w:rPr>
        <w:t> of explicit insurance contracts.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In the </w:t>
      </w:r>
      <w:hyperlink r:id="rId490" w:tooltip="United Kingdom" w:history="1">
        <w:r>
          <w:rPr>
            <w:rStyle w:val="Hyperlink"/>
            <w:rFonts w:ascii="Arial" w:eastAsiaTheme="majorEastAsia" w:hAnsi="Arial" w:cs="Arial"/>
            <w:color w:val="3366CC"/>
            <w:lang w:val="en"/>
          </w:rPr>
          <w:t>United Kingdom</w:t>
        </w:r>
      </w:hyperlink>
      <w:r>
        <w:rPr>
          <w:rFonts w:ascii="Arial" w:hAnsi="Arial" w:cs="Arial"/>
          <w:color w:val="202122"/>
          <w:lang w:val="en"/>
        </w:rPr>
        <w:t>, </w:t>
      </w:r>
      <w:hyperlink r:id="rId491" w:tooltip="The Crown" w:history="1">
        <w:r>
          <w:rPr>
            <w:rStyle w:val="Hyperlink"/>
            <w:rFonts w:ascii="Arial" w:eastAsiaTheme="majorEastAsia" w:hAnsi="Arial" w:cs="Arial"/>
            <w:color w:val="3366CC"/>
            <w:lang w:val="en"/>
          </w:rPr>
          <w:t>The Crown</w:t>
        </w:r>
      </w:hyperlink>
      <w:r>
        <w:rPr>
          <w:rFonts w:ascii="Arial" w:hAnsi="Arial" w:cs="Arial"/>
          <w:color w:val="202122"/>
          <w:lang w:val="en"/>
        </w:rPr>
        <w:t> (which, for practical purposes, meant the </w:t>
      </w:r>
      <w:hyperlink r:id="rId492" w:tooltip="Civil service" w:history="1">
        <w:r>
          <w:rPr>
            <w:rStyle w:val="Hyperlink"/>
            <w:rFonts w:ascii="Arial" w:eastAsiaTheme="majorEastAsia" w:hAnsi="Arial" w:cs="Arial"/>
            <w:color w:val="3366CC"/>
            <w:lang w:val="en"/>
          </w:rPr>
          <w:t>civil service</w:t>
        </w:r>
      </w:hyperlink>
      <w:r>
        <w:rPr>
          <w:rFonts w:ascii="Arial" w:hAnsi="Arial" w:cs="Arial"/>
          <w:color w:val="202122"/>
          <w:lang w:val="en"/>
        </w:rPr>
        <w:t>) did not insure property such as government buildings. If a government building was damaged, the cost of repair would be met from public funds because, in the long run, this was cheaper than paying insurance premiums. Since many UK government buildings have been sold to property companies and rented back, this arrangement is now less common.</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the United States, the most prevalent form of </w:t>
      </w:r>
      <w:hyperlink r:id="rId493" w:tooltip="Self-insurance" w:history="1">
        <w:r>
          <w:rPr>
            <w:rStyle w:val="Hyperlink"/>
            <w:rFonts w:ascii="Arial" w:eastAsiaTheme="majorEastAsia" w:hAnsi="Arial" w:cs="Arial"/>
            <w:color w:val="3366CC"/>
            <w:lang w:val="en"/>
          </w:rPr>
          <w:t>self-insurance</w:t>
        </w:r>
      </w:hyperlink>
      <w:r>
        <w:rPr>
          <w:rFonts w:ascii="Arial" w:hAnsi="Arial" w:cs="Arial"/>
          <w:color w:val="202122"/>
          <w:lang w:val="en"/>
        </w:rPr>
        <w:t> is governmental risk management pools. They are self-funded cooperatives, operating as carriers of coverage for the majority of governmental entities today, such as county governments, municipalities, and school districts. Rather than these entities independently self-insure and risk bankruptcy from a large judgment or catastrophic loss, such governmental entities form a </w:t>
      </w:r>
      <w:hyperlink r:id="rId494" w:tooltip="Risk pool" w:history="1">
        <w:r>
          <w:rPr>
            <w:rStyle w:val="Hyperlink"/>
            <w:rFonts w:ascii="Arial" w:eastAsiaTheme="majorEastAsia" w:hAnsi="Arial" w:cs="Arial"/>
            <w:color w:val="3366CC"/>
            <w:lang w:val="en"/>
          </w:rPr>
          <w:t>risk pool</w:t>
        </w:r>
      </w:hyperlink>
      <w:r>
        <w:rPr>
          <w:rFonts w:ascii="Arial" w:hAnsi="Arial" w:cs="Arial"/>
          <w:color w:val="202122"/>
          <w:lang w:val="en"/>
        </w:rPr>
        <w:t>. Such pools begin their operations by capitalization through member deposits or bond issuance. Coverage (such as general liability, auto liability, professional liability, workers compensation, and property) is offered by the pool to its members, similar to coverage offered by insurance companies. However, self-insured pools offer members lower rates (due to not needing insurance brokers), increased benefits (such as loss prevention services) and subject matter expertise. Of approximately 91,000 distinct governmental entities operating in the United States, 75,000 are members of self-insured pools in various lines of coverage, forming approximately 500 pools. Although a relatively small corner of the insurance market, the annual contributions (self-insured premiums) to such pools have been estimated up to 17 billion dollars annually.</w:t>
      </w:r>
      <w:hyperlink r:id="rId495" w:anchor="cite_note-58" w:history="1">
        <w:r>
          <w:rPr>
            <w:rStyle w:val="Hyperlink"/>
            <w:rFonts w:ascii="Arial" w:eastAsiaTheme="majorEastAsia" w:hAnsi="Arial" w:cs="Arial"/>
            <w:color w:val="3366CC"/>
            <w:sz w:val="17"/>
            <w:szCs w:val="17"/>
            <w:vertAlign w:val="superscript"/>
            <w:lang w:val="en"/>
          </w:rPr>
          <w:t>[57]</w:t>
        </w:r>
      </w:hyperlink>
    </w:p>
    <w:p w:rsidR="00813613" w:rsidRPr="007C48BC" w:rsidRDefault="00813613" w:rsidP="007C48BC">
      <w:pPr>
        <w:pStyle w:val="Heading3"/>
      </w:pPr>
      <w:r w:rsidRPr="007C48BC">
        <w:rPr>
          <w:rStyle w:val="mw-headline"/>
        </w:rPr>
        <w:t>Insurance companies</w:t>
      </w:r>
    </w:p>
    <w:tbl>
      <w:tblPr>
        <w:tblW w:w="0" w:type="auto"/>
        <w:tblCellSpacing w:w="15" w:type="dxa"/>
        <w:tblInd w:w="1693" w:type="dxa"/>
        <w:tblBorders>
          <w:top w:val="single" w:sz="6" w:space="0" w:color="A2A9B1"/>
          <w:left w:val="single" w:sz="48" w:space="0" w:color="F28500"/>
          <w:bottom w:val="single" w:sz="6" w:space="0" w:color="A2A9B1"/>
          <w:right w:val="single" w:sz="6" w:space="0" w:color="A2A9B1"/>
        </w:tblBorders>
        <w:shd w:val="clear" w:color="auto" w:fill="FBFBFB"/>
        <w:tblCellMar>
          <w:top w:w="15" w:type="dxa"/>
          <w:left w:w="15" w:type="dxa"/>
          <w:bottom w:w="15" w:type="dxa"/>
          <w:right w:w="15" w:type="dxa"/>
        </w:tblCellMar>
        <w:tblLook w:val="04A0" w:firstRow="1" w:lastRow="0" w:firstColumn="1" w:lastColumn="0" w:noHBand="0" w:noVBand="1"/>
      </w:tblPr>
      <w:tblGrid>
        <w:gridCol w:w="915"/>
        <w:gridCol w:w="6418"/>
      </w:tblGrid>
      <w:tr w:rsidR="00813613" w:rsidTr="00813613">
        <w:trPr>
          <w:tblCellSpacing w:w="15" w:type="dxa"/>
        </w:trPr>
        <w:tc>
          <w:tcPr>
            <w:tcW w:w="0" w:type="auto"/>
            <w:tcBorders>
              <w:top w:val="nil"/>
              <w:left w:val="nil"/>
              <w:bottom w:val="nil"/>
              <w:right w:val="nil"/>
            </w:tcBorders>
            <w:shd w:val="clear" w:color="auto" w:fill="FBFBFB"/>
            <w:tcMar>
              <w:top w:w="30" w:type="dxa"/>
              <w:left w:w="120" w:type="dxa"/>
              <w:bottom w:w="30" w:type="dxa"/>
              <w:right w:w="0" w:type="dxa"/>
            </w:tcMar>
            <w:vAlign w:val="center"/>
            <w:hideMark/>
          </w:tcPr>
          <w:p w:rsidR="00813613" w:rsidRDefault="00813613" w:rsidP="00813613">
            <w:pPr>
              <w:jc w:val="center"/>
              <w:rPr>
                <w:rFonts w:ascii="Times New Roman" w:hAnsi="Times New Roman" w:cs="Times New Roman"/>
                <w:sz w:val="21"/>
                <w:szCs w:val="21"/>
              </w:rPr>
            </w:pPr>
            <w:r>
              <w:rPr>
                <w:noProof/>
                <w:color w:val="3366CC"/>
                <w:sz w:val="21"/>
                <w:szCs w:val="21"/>
                <w:lang w:eastAsia="en-GB"/>
              </w:rPr>
              <w:drawing>
                <wp:inline distT="0" distB="0" distL="0" distR="0">
                  <wp:extent cx="476250" cy="371475"/>
                  <wp:effectExtent l="0" t="0" r="0" b="9525"/>
                  <wp:docPr id="32" name="Picture 32" descr="https://upload.wikimedia.org/wikipedia/en/thumb/9/99/Question_book-new.svg/50px-Question_book-new.svg.png">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upload.wikimedia.org/wikipedia/en/thumb/9/99/Question_book-new.svg/50px-Question_book-new.svg.png">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76250" cy="371475"/>
                          </a:xfrm>
                          <a:prstGeom prst="rect">
                            <a:avLst/>
                          </a:prstGeom>
                          <a:noFill/>
                          <a:ln>
                            <a:noFill/>
                          </a:ln>
                        </pic:spPr>
                      </pic:pic>
                    </a:graphicData>
                  </a:graphic>
                </wp:inline>
              </w:drawing>
            </w:r>
          </w:p>
        </w:tc>
        <w:tc>
          <w:tcPr>
            <w:tcW w:w="9143" w:type="dxa"/>
            <w:tcBorders>
              <w:top w:val="nil"/>
              <w:left w:val="nil"/>
              <w:bottom w:val="nil"/>
              <w:right w:val="nil"/>
            </w:tcBorders>
            <w:shd w:val="clear" w:color="auto" w:fill="FBFBFB"/>
            <w:tcMar>
              <w:top w:w="60" w:type="dxa"/>
              <w:left w:w="120" w:type="dxa"/>
              <w:bottom w:w="60" w:type="dxa"/>
              <w:right w:w="120" w:type="dxa"/>
            </w:tcMar>
            <w:vAlign w:val="center"/>
            <w:hideMark/>
          </w:tcPr>
          <w:p w:rsidR="00813613" w:rsidRDefault="00813613" w:rsidP="00813613">
            <w:pPr>
              <w:rPr>
                <w:sz w:val="21"/>
                <w:szCs w:val="21"/>
              </w:rPr>
            </w:pPr>
            <w:r>
              <w:rPr>
                <w:sz w:val="21"/>
                <w:szCs w:val="21"/>
              </w:rPr>
              <w:t>This section </w:t>
            </w:r>
            <w:r>
              <w:rPr>
                <w:b/>
                <w:bCs/>
                <w:sz w:val="21"/>
                <w:szCs w:val="21"/>
              </w:rPr>
              <w:t>needs additional citations for </w:t>
            </w:r>
            <w:hyperlink r:id="rId498" w:tooltip="Wikipedia:Verifiability" w:history="1">
              <w:r>
                <w:rPr>
                  <w:rStyle w:val="Hyperlink"/>
                  <w:b/>
                  <w:bCs/>
                  <w:color w:val="3366CC"/>
                  <w:sz w:val="21"/>
                  <w:szCs w:val="21"/>
                </w:rPr>
                <w:t>verification</w:t>
              </w:r>
            </w:hyperlink>
            <w:r>
              <w:rPr>
                <w:sz w:val="21"/>
                <w:szCs w:val="21"/>
              </w:rPr>
              <w:t>.</w:t>
            </w:r>
            <w:r>
              <w:rPr>
                <w:rStyle w:val="hide-when-compact"/>
                <w:sz w:val="21"/>
                <w:szCs w:val="21"/>
              </w:rPr>
              <w:t> Please help </w:t>
            </w:r>
            <w:hyperlink r:id="rId499" w:tooltip="Special:EditPage/Insurance" w:history="1">
              <w:r>
                <w:rPr>
                  <w:rStyle w:val="Hyperlink"/>
                  <w:color w:val="3366CC"/>
                  <w:sz w:val="21"/>
                  <w:szCs w:val="21"/>
                </w:rPr>
                <w:t>improve this article</w:t>
              </w:r>
            </w:hyperlink>
            <w:r>
              <w:rPr>
                <w:rStyle w:val="hide-when-compact"/>
                <w:sz w:val="21"/>
                <w:szCs w:val="21"/>
              </w:rPr>
              <w:t> by </w:t>
            </w:r>
            <w:hyperlink r:id="rId500" w:tooltip="Help:Referencing for beginners" w:history="1">
              <w:r>
                <w:rPr>
                  <w:rStyle w:val="Hyperlink"/>
                  <w:color w:val="3366CC"/>
                  <w:sz w:val="21"/>
                  <w:szCs w:val="21"/>
                </w:rPr>
                <w:t>adding citations to reliable sources</w:t>
              </w:r>
            </w:hyperlink>
            <w:r>
              <w:rPr>
                <w:rStyle w:val="hide-when-compact"/>
                <w:sz w:val="21"/>
                <w:szCs w:val="21"/>
              </w:rPr>
              <w:t> in this section. Unsourced material may be challenged and removed.</w:t>
            </w:r>
            <w:r>
              <w:rPr>
                <w:sz w:val="21"/>
                <w:szCs w:val="21"/>
              </w:rPr>
              <w:br/>
            </w:r>
            <w:r>
              <w:rPr>
                <w:rStyle w:val="plainlinks"/>
                <w:i/>
                <w:iCs/>
                <w:sz w:val="18"/>
                <w:szCs w:val="18"/>
              </w:rPr>
              <w:t>Find sources:</w:t>
            </w:r>
            <w:r>
              <w:rPr>
                <w:rStyle w:val="plainlinks"/>
                <w:sz w:val="18"/>
                <w:szCs w:val="18"/>
              </w:rPr>
              <w:t> </w:t>
            </w:r>
            <w:hyperlink r:id="rId501" w:history="1">
              <w:r>
                <w:rPr>
                  <w:rStyle w:val="Hyperlink"/>
                  <w:color w:val="3366CC"/>
                  <w:sz w:val="18"/>
                  <w:szCs w:val="18"/>
                </w:rPr>
                <w:t>"Insurance"</w:t>
              </w:r>
            </w:hyperlink>
            <w:r>
              <w:rPr>
                <w:rStyle w:val="plainlinks"/>
                <w:sz w:val="18"/>
                <w:szCs w:val="18"/>
              </w:rPr>
              <w:t> – </w:t>
            </w:r>
            <w:hyperlink r:id="rId502" w:history="1">
              <w:r>
                <w:rPr>
                  <w:rStyle w:val="Hyperlink"/>
                  <w:color w:val="3366CC"/>
                  <w:sz w:val="18"/>
                  <w:szCs w:val="18"/>
                </w:rPr>
                <w:t>news</w:t>
              </w:r>
            </w:hyperlink>
            <w:r>
              <w:rPr>
                <w:rStyle w:val="plainlinks"/>
                <w:sz w:val="18"/>
                <w:szCs w:val="18"/>
              </w:rPr>
              <w:t> </w:t>
            </w:r>
            <w:r>
              <w:rPr>
                <w:rStyle w:val="plainlinks"/>
                <w:b/>
                <w:bCs/>
                <w:sz w:val="18"/>
                <w:szCs w:val="18"/>
              </w:rPr>
              <w:t>·</w:t>
            </w:r>
            <w:r>
              <w:rPr>
                <w:rStyle w:val="plainlinks"/>
                <w:sz w:val="18"/>
                <w:szCs w:val="18"/>
              </w:rPr>
              <w:t> </w:t>
            </w:r>
            <w:hyperlink r:id="rId503" w:history="1">
              <w:r>
                <w:rPr>
                  <w:rStyle w:val="Hyperlink"/>
                  <w:color w:val="3366CC"/>
                  <w:sz w:val="18"/>
                  <w:szCs w:val="18"/>
                </w:rPr>
                <w:t>newspapers</w:t>
              </w:r>
            </w:hyperlink>
            <w:r>
              <w:rPr>
                <w:rStyle w:val="plainlinks"/>
                <w:sz w:val="18"/>
                <w:szCs w:val="18"/>
              </w:rPr>
              <w:t> </w:t>
            </w:r>
            <w:r>
              <w:rPr>
                <w:rStyle w:val="plainlinks"/>
                <w:b/>
                <w:bCs/>
                <w:sz w:val="18"/>
                <w:szCs w:val="18"/>
              </w:rPr>
              <w:t>·</w:t>
            </w:r>
            <w:r>
              <w:rPr>
                <w:rStyle w:val="plainlinks"/>
                <w:sz w:val="18"/>
                <w:szCs w:val="18"/>
              </w:rPr>
              <w:t> </w:t>
            </w:r>
            <w:hyperlink r:id="rId504" w:history="1">
              <w:r>
                <w:rPr>
                  <w:rStyle w:val="Hyperlink"/>
                  <w:color w:val="3366CC"/>
                  <w:sz w:val="18"/>
                  <w:szCs w:val="18"/>
                </w:rPr>
                <w:t>books</w:t>
              </w:r>
            </w:hyperlink>
            <w:r>
              <w:rPr>
                <w:rStyle w:val="plainlinks"/>
                <w:sz w:val="18"/>
                <w:szCs w:val="18"/>
              </w:rPr>
              <w:t> </w:t>
            </w:r>
            <w:r>
              <w:rPr>
                <w:rStyle w:val="plainlinks"/>
                <w:b/>
                <w:bCs/>
                <w:sz w:val="18"/>
                <w:szCs w:val="18"/>
              </w:rPr>
              <w:t>·</w:t>
            </w:r>
            <w:r>
              <w:rPr>
                <w:rStyle w:val="plainlinks"/>
                <w:sz w:val="18"/>
                <w:szCs w:val="18"/>
              </w:rPr>
              <w:t> </w:t>
            </w:r>
            <w:hyperlink r:id="rId505" w:history="1">
              <w:r>
                <w:rPr>
                  <w:rStyle w:val="Hyperlink"/>
                  <w:color w:val="3366CC"/>
                  <w:sz w:val="18"/>
                  <w:szCs w:val="18"/>
                </w:rPr>
                <w:t>scholar</w:t>
              </w:r>
            </w:hyperlink>
            <w:r>
              <w:rPr>
                <w:rStyle w:val="plainlinks"/>
                <w:sz w:val="18"/>
                <w:szCs w:val="18"/>
              </w:rPr>
              <w:t> </w:t>
            </w:r>
            <w:r>
              <w:rPr>
                <w:rStyle w:val="plainlinks"/>
                <w:b/>
                <w:bCs/>
                <w:sz w:val="18"/>
                <w:szCs w:val="18"/>
              </w:rPr>
              <w:t>·</w:t>
            </w:r>
            <w:r>
              <w:rPr>
                <w:rStyle w:val="plainlinks"/>
                <w:sz w:val="18"/>
                <w:szCs w:val="18"/>
              </w:rPr>
              <w:t> </w:t>
            </w:r>
            <w:hyperlink r:id="rId506" w:history="1">
              <w:r>
                <w:rPr>
                  <w:rStyle w:val="Hyperlink"/>
                  <w:color w:val="3366CC"/>
                  <w:sz w:val="18"/>
                  <w:szCs w:val="18"/>
                </w:rPr>
                <w:t>JSTOR</w:t>
              </w:r>
            </w:hyperlink>
            <w:r>
              <w:rPr>
                <w:sz w:val="21"/>
                <w:szCs w:val="21"/>
              </w:rPr>
              <w:t> </w:t>
            </w:r>
            <w:r>
              <w:rPr>
                <w:rStyle w:val="date-container"/>
                <w:i/>
                <w:iCs/>
                <w:sz w:val="21"/>
                <w:szCs w:val="21"/>
              </w:rPr>
              <w:t>(</w:t>
            </w:r>
            <w:r>
              <w:rPr>
                <w:rStyle w:val="Date1"/>
                <w:i/>
                <w:iCs/>
                <w:sz w:val="21"/>
                <w:szCs w:val="21"/>
              </w:rPr>
              <w:t>January 2019</w:t>
            </w:r>
            <w:r>
              <w:rPr>
                <w:rStyle w:val="date-container"/>
                <w:i/>
                <w:iCs/>
                <w:sz w:val="21"/>
                <w:szCs w:val="21"/>
              </w:rPr>
              <w:t>)</w:t>
            </w:r>
            <w:r>
              <w:rPr>
                <w:rStyle w:val="hide-when-compact"/>
                <w:i/>
                <w:iCs/>
                <w:sz w:val="21"/>
                <w:szCs w:val="21"/>
              </w:rPr>
              <w:t> (</w:t>
            </w:r>
            <w:hyperlink r:id="rId507" w:tooltip="Help:Maintenance template removal" w:history="1">
              <w:r>
                <w:rPr>
                  <w:rStyle w:val="Hyperlink"/>
                  <w:i/>
                  <w:iCs/>
                  <w:color w:val="3366CC"/>
                  <w:sz w:val="18"/>
                  <w:szCs w:val="18"/>
                </w:rPr>
                <w:t>Learn how and when to remove this template message</w:t>
              </w:r>
            </w:hyperlink>
            <w:r>
              <w:rPr>
                <w:rStyle w:val="hide-when-compact"/>
                <w:i/>
                <w:iCs/>
                <w:sz w:val="21"/>
                <w:szCs w:val="21"/>
              </w:rPr>
              <w:t>)</w:t>
            </w:r>
          </w:p>
        </w:tc>
      </w:tr>
    </w:tbl>
    <w:p w:rsidR="00813613" w:rsidRDefault="007C48BC" w:rsidP="00813613">
      <w:pPr>
        <w:shd w:val="clear" w:color="auto" w:fill="FFFFFF"/>
        <w:ind w:left="384"/>
        <w:rPr>
          <w:rFonts w:ascii="Arial" w:hAnsi="Arial" w:cs="Arial"/>
          <w:color w:val="202122"/>
          <w:sz w:val="24"/>
          <w:szCs w:val="24"/>
          <w:lang w:val="en"/>
        </w:rPr>
      </w:pPr>
      <w:r>
        <w:rPr>
          <w:rFonts w:ascii="Arial" w:hAnsi="Arial" w:cs="Arial"/>
          <w:noProof/>
          <w:color w:val="3366CC"/>
          <w:bdr w:val="none" w:sz="0" w:space="0" w:color="auto" w:frame="1"/>
          <w:lang w:eastAsia="en-GB"/>
        </w:rPr>
        <w:drawing>
          <wp:anchor distT="0" distB="0" distL="114300" distR="114300" simplePos="0" relativeHeight="251663360" behindDoc="0" locked="0" layoutInCell="1" allowOverlap="1">
            <wp:simplePos x="0" y="0"/>
            <wp:positionH relativeFrom="column">
              <wp:posOffset>161925</wp:posOffset>
            </wp:positionH>
            <wp:positionV relativeFrom="paragraph">
              <wp:posOffset>16510</wp:posOffset>
            </wp:positionV>
            <wp:extent cx="2095500" cy="1619250"/>
            <wp:effectExtent l="0" t="0" r="0" b="0"/>
            <wp:wrapSquare wrapText="bothSides"/>
            <wp:docPr id="31" name="Picture 31" descr="https://upload.wikimedia.org/wikipedia/commons/thumb/a/a1/Republic_Fire_Insurance_Company_certificate.jpg/220px-Republic_Fire_Insurance_Company_certificate.jp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pload.wikimedia.org/wikipedia/commons/thumb/a/a1/Republic_Fire_Insurance_Company_certificate.jpg/220px-Republic_Fire_Insurance_Company_certificate.jpg">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noFill/>
                    <a:ln>
                      <a:noFill/>
                    </a:ln>
                  </pic:spPr>
                </pic:pic>
              </a:graphicData>
            </a:graphic>
          </wp:anchor>
        </w:drawing>
      </w:r>
      <w:r w:rsidR="00813613">
        <w:rPr>
          <w:rFonts w:ascii="Arial" w:hAnsi="Arial" w:cs="Arial"/>
          <w:color w:val="202122"/>
          <w:lang w:val="en"/>
        </w:rPr>
        <w:t>Certificate issued by Republic Fire Insurance Co. of New York c. 1860</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 companies may provide any combination of insurance types, but are often classified into three groups</w:t>
      </w:r>
      <w:proofErr w:type="gramStart"/>
      <w:r>
        <w:rPr>
          <w:rFonts w:ascii="Arial" w:hAnsi="Arial" w:cs="Arial"/>
          <w:color w:val="202122"/>
          <w:lang w:val="en"/>
        </w:rPr>
        <w:t>:</w:t>
      </w:r>
      <w:proofErr w:type="gramEnd"/>
      <w:r>
        <w:rPr>
          <w:rFonts w:ascii="Arial" w:hAnsi="Arial" w:cs="Arial"/>
          <w:color w:val="202122"/>
          <w:sz w:val="17"/>
          <w:szCs w:val="17"/>
          <w:vertAlign w:val="superscript"/>
          <w:lang w:val="en"/>
        </w:rPr>
        <w:fldChar w:fldCharType="begin"/>
      </w:r>
      <w:r>
        <w:rPr>
          <w:rFonts w:ascii="Arial" w:hAnsi="Arial" w:cs="Arial"/>
          <w:color w:val="202122"/>
          <w:sz w:val="17"/>
          <w:szCs w:val="17"/>
          <w:vertAlign w:val="superscript"/>
          <w:lang w:val="en"/>
        </w:rPr>
        <w:instrText xml:space="preserve"> HYPERLINK "https://en.wikipedia.org/wiki/Insurance" \l "cite_note-:0-59" </w:instrText>
      </w:r>
      <w:r>
        <w:rPr>
          <w:rFonts w:ascii="Arial" w:hAnsi="Arial" w:cs="Arial"/>
          <w:color w:val="202122"/>
          <w:sz w:val="17"/>
          <w:szCs w:val="17"/>
          <w:vertAlign w:val="superscript"/>
          <w:lang w:val="en"/>
        </w:rPr>
        <w:fldChar w:fldCharType="separate"/>
      </w:r>
      <w:r>
        <w:rPr>
          <w:rStyle w:val="Hyperlink"/>
          <w:rFonts w:ascii="Arial" w:eastAsiaTheme="majorEastAsia" w:hAnsi="Arial" w:cs="Arial"/>
          <w:color w:val="3366CC"/>
          <w:sz w:val="17"/>
          <w:szCs w:val="17"/>
          <w:vertAlign w:val="superscript"/>
          <w:lang w:val="en"/>
        </w:rPr>
        <w:t>[58]</w:t>
      </w:r>
      <w:r>
        <w:rPr>
          <w:rFonts w:ascii="Arial" w:hAnsi="Arial" w:cs="Arial"/>
          <w:color w:val="202122"/>
          <w:sz w:val="17"/>
          <w:szCs w:val="17"/>
          <w:vertAlign w:val="superscript"/>
          <w:lang w:val="en"/>
        </w:rPr>
        <w:fldChar w:fldCharType="end"/>
      </w:r>
    </w:p>
    <w:p w:rsidR="00813613" w:rsidRDefault="006E5FC3" w:rsidP="006F0708">
      <w:pPr>
        <w:numPr>
          <w:ilvl w:val="0"/>
          <w:numId w:val="25"/>
        </w:numPr>
        <w:shd w:val="clear" w:color="auto" w:fill="FFFFFF"/>
        <w:spacing w:before="100" w:beforeAutospacing="1" w:after="24" w:line="240" w:lineRule="auto"/>
        <w:ind w:left="768"/>
        <w:rPr>
          <w:rFonts w:ascii="Arial" w:hAnsi="Arial" w:cs="Arial"/>
          <w:color w:val="202122"/>
          <w:lang w:val="en"/>
        </w:rPr>
      </w:pPr>
      <w:hyperlink r:id="rId510" w:tooltip="Life insurance" w:history="1">
        <w:r w:rsidR="00813613">
          <w:rPr>
            <w:rStyle w:val="Hyperlink"/>
            <w:rFonts w:ascii="Arial" w:hAnsi="Arial" w:cs="Arial"/>
            <w:color w:val="3366CC"/>
            <w:lang w:val="en"/>
          </w:rPr>
          <w:t>Life insurance</w:t>
        </w:r>
      </w:hyperlink>
      <w:r w:rsidR="00813613">
        <w:rPr>
          <w:rFonts w:ascii="Arial" w:hAnsi="Arial" w:cs="Arial"/>
          <w:color w:val="202122"/>
          <w:lang w:val="en"/>
        </w:rPr>
        <w:t> companies, that provide life insurance, annuities and pensions products and bear similarities to </w:t>
      </w:r>
      <w:hyperlink r:id="rId511" w:tooltip="Asset management" w:history="1">
        <w:r w:rsidR="00813613">
          <w:rPr>
            <w:rStyle w:val="Hyperlink"/>
            <w:rFonts w:ascii="Arial" w:hAnsi="Arial" w:cs="Arial"/>
            <w:color w:val="3366CC"/>
            <w:lang w:val="en"/>
          </w:rPr>
          <w:t>asset management</w:t>
        </w:r>
      </w:hyperlink>
      <w:r w:rsidR="00813613">
        <w:rPr>
          <w:rFonts w:ascii="Arial" w:hAnsi="Arial" w:cs="Arial"/>
          <w:color w:val="202122"/>
          <w:lang w:val="en"/>
        </w:rPr>
        <w:t> businesses</w:t>
      </w:r>
      <w:hyperlink r:id="rId512" w:anchor="cite_note-:0-59" w:history="1">
        <w:r w:rsidR="00813613">
          <w:rPr>
            <w:rStyle w:val="Hyperlink"/>
            <w:rFonts w:ascii="Arial" w:hAnsi="Arial" w:cs="Arial"/>
            <w:color w:val="3366CC"/>
            <w:sz w:val="17"/>
            <w:szCs w:val="17"/>
            <w:vertAlign w:val="superscript"/>
            <w:lang w:val="en"/>
          </w:rPr>
          <w:t>[58]</w:t>
        </w:r>
      </w:hyperlink>
    </w:p>
    <w:p w:rsidR="00813613" w:rsidRDefault="00813613" w:rsidP="006F0708">
      <w:pPr>
        <w:numPr>
          <w:ilvl w:val="0"/>
          <w:numId w:val="25"/>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Non-life or </w:t>
      </w:r>
      <w:hyperlink r:id="rId513" w:tooltip="Property insurance" w:history="1">
        <w:r>
          <w:rPr>
            <w:rStyle w:val="Hyperlink"/>
            <w:rFonts w:ascii="Arial" w:hAnsi="Arial" w:cs="Arial"/>
            <w:color w:val="3366CC"/>
            <w:lang w:val="en"/>
          </w:rPr>
          <w:t>property</w:t>
        </w:r>
      </w:hyperlink>
      <w:r>
        <w:rPr>
          <w:rFonts w:ascii="Arial" w:hAnsi="Arial" w:cs="Arial"/>
          <w:color w:val="202122"/>
          <w:lang w:val="en"/>
        </w:rPr>
        <w:t>/</w:t>
      </w:r>
      <w:hyperlink r:id="rId514" w:tooltip="Casualty insurance" w:history="1">
        <w:r>
          <w:rPr>
            <w:rStyle w:val="Hyperlink"/>
            <w:rFonts w:ascii="Arial" w:hAnsi="Arial" w:cs="Arial"/>
            <w:color w:val="3366CC"/>
            <w:lang w:val="en"/>
          </w:rPr>
          <w:t>casualty insurance</w:t>
        </w:r>
      </w:hyperlink>
      <w:r>
        <w:rPr>
          <w:rFonts w:ascii="Arial" w:hAnsi="Arial" w:cs="Arial"/>
          <w:color w:val="202122"/>
          <w:lang w:val="en"/>
        </w:rPr>
        <w:t> companies, which provides other types of insurance.</w:t>
      </w:r>
    </w:p>
    <w:p w:rsidR="00813613" w:rsidRDefault="006E5FC3" w:rsidP="006F0708">
      <w:pPr>
        <w:numPr>
          <w:ilvl w:val="0"/>
          <w:numId w:val="25"/>
        </w:numPr>
        <w:shd w:val="clear" w:color="auto" w:fill="FFFFFF"/>
        <w:spacing w:before="100" w:beforeAutospacing="1" w:after="24" w:line="240" w:lineRule="auto"/>
        <w:ind w:left="768"/>
        <w:rPr>
          <w:rFonts w:ascii="Arial" w:hAnsi="Arial" w:cs="Arial"/>
          <w:color w:val="202122"/>
          <w:lang w:val="en"/>
        </w:rPr>
      </w:pPr>
      <w:hyperlink r:id="rId515" w:tooltip="Health insurance" w:history="1">
        <w:r w:rsidR="00813613">
          <w:rPr>
            <w:rStyle w:val="Hyperlink"/>
            <w:rFonts w:ascii="Arial" w:hAnsi="Arial" w:cs="Arial"/>
            <w:color w:val="3366CC"/>
            <w:lang w:val="en"/>
          </w:rPr>
          <w:t>Health insurance</w:t>
        </w:r>
      </w:hyperlink>
      <w:r w:rsidR="00813613">
        <w:rPr>
          <w:rFonts w:ascii="Arial" w:hAnsi="Arial" w:cs="Arial"/>
          <w:color w:val="202122"/>
          <w:lang w:val="en"/>
        </w:rPr>
        <w:t> companies, which sometimes provide life insurance or </w:t>
      </w:r>
      <w:hyperlink r:id="rId516" w:tooltip="Employee benefits" w:history="1">
        <w:r w:rsidR="00813613">
          <w:rPr>
            <w:rStyle w:val="Hyperlink"/>
            <w:rFonts w:ascii="Arial" w:hAnsi="Arial" w:cs="Arial"/>
            <w:color w:val="3366CC"/>
            <w:lang w:val="en"/>
          </w:rPr>
          <w:t>employee benefits</w:t>
        </w:r>
      </w:hyperlink>
      <w:r w:rsidR="00813613">
        <w:rPr>
          <w:rFonts w:ascii="Arial" w:hAnsi="Arial" w:cs="Arial"/>
          <w:color w:val="202122"/>
          <w:lang w:val="en"/>
        </w:rPr>
        <w:t> as well</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General insurance companies can be further divided into these sub categories.</w:t>
      </w:r>
    </w:p>
    <w:p w:rsidR="00813613" w:rsidRDefault="00813613" w:rsidP="006F0708">
      <w:pPr>
        <w:numPr>
          <w:ilvl w:val="0"/>
          <w:numId w:val="26"/>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Standard lines</w:t>
      </w:r>
    </w:p>
    <w:p w:rsidR="00813613" w:rsidRDefault="00813613" w:rsidP="006F0708">
      <w:pPr>
        <w:numPr>
          <w:ilvl w:val="0"/>
          <w:numId w:val="26"/>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Excess lines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In most countries, life and non-life insurers are subject to different regulatory regimes and different </w:t>
      </w:r>
      <w:hyperlink r:id="rId517" w:tooltip="Tax" w:history="1">
        <w:r>
          <w:rPr>
            <w:rStyle w:val="Hyperlink"/>
            <w:rFonts w:ascii="Arial" w:eastAsiaTheme="majorEastAsia" w:hAnsi="Arial" w:cs="Arial"/>
            <w:color w:val="3366CC"/>
            <w:lang w:val="en"/>
          </w:rPr>
          <w:t>tax</w:t>
        </w:r>
      </w:hyperlink>
      <w:r>
        <w:rPr>
          <w:rFonts w:ascii="Arial" w:hAnsi="Arial" w:cs="Arial"/>
          <w:color w:val="202122"/>
          <w:lang w:val="en"/>
        </w:rPr>
        <w:t> and </w:t>
      </w:r>
      <w:hyperlink r:id="rId518" w:tooltip="Accounting" w:history="1">
        <w:r>
          <w:rPr>
            <w:rStyle w:val="Hyperlink"/>
            <w:rFonts w:ascii="Arial" w:eastAsiaTheme="majorEastAsia" w:hAnsi="Arial" w:cs="Arial"/>
            <w:color w:val="3366CC"/>
            <w:lang w:val="en"/>
          </w:rPr>
          <w:t>accounting</w:t>
        </w:r>
      </w:hyperlink>
      <w:r>
        <w:rPr>
          <w:rFonts w:ascii="Arial" w:hAnsi="Arial" w:cs="Arial"/>
          <w:color w:val="202122"/>
          <w:lang w:val="en"/>
        </w:rPr>
        <w:t> rules. The main reason for the distinction between the two types of company is that life, annuity, and pension business is long-term in nature – coverage for life assurance or a pension can cover risks over many </w:t>
      </w:r>
      <w:hyperlink r:id="rId519" w:tooltip="Decade" w:history="1">
        <w:r>
          <w:rPr>
            <w:rStyle w:val="Hyperlink"/>
            <w:rFonts w:ascii="Arial" w:eastAsiaTheme="majorEastAsia" w:hAnsi="Arial" w:cs="Arial"/>
            <w:color w:val="3366CC"/>
            <w:lang w:val="en"/>
          </w:rPr>
          <w:t>decades</w:t>
        </w:r>
      </w:hyperlink>
      <w:r>
        <w:rPr>
          <w:rFonts w:ascii="Arial" w:hAnsi="Arial" w:cs="Arial"/>
          <w:color w:val="202122"/>
          <w:lang w:val="en"/>
        </w:rPr>
        <w:t>. By contrast, non-life insurance cover usually covers a shorter period, such as one year.</w:t>
      </w:r>
    </w:p>
    <w:p w:rsidR="00813613" w:rsidRPr="007C48BC" w:rsidRDefault="00813613" w:rsidP="007C48BC">
      <w:pPr>
        <w:pStyle w:val="Heading3"/>
      </w:pPr>
      <w:r w:rsidRPr="007C48BC">
        <w:rPr>
          <w:rStyle w:val="mw-headline"/>
        </w:rPr>
        <w:t>Mutual versus proprietary</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520" w:tooltip="Mutual insurance" w:history="1">
        <w:r>
          <w:rPr>
            <w:rStyle w:val="Hyperlink"/>
            <w:rFonts w:ascii="Arial" w:hAnsi="Arial" w:cs="Arial"/>
            <w:i/>
            <w:iCs/>
            <w:color w:val="3366CC"/>
            <w:lang w:val="en"/>
          </w:rPr>
          <w:t>Mutual insurance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 companies are commonly classified as either </w:t>
      </w:r>
      <w:hyperlink r:id="rId521" w:tooltip="Mutual insurance" w:history="1">
        <w:r>
          <w:rPr>
            <w:rStyle w:val="Hyperlink"/>
            <w:rFonts w:ascii="Arial" w:eastAsiaTheme="majorEastAsia" w:hAnsi="Arial" w:cs="Arial"/>
            <w:color w:val="3366CC"/>
            <w:lang w:val="en"/>
          </w:rPr>
          <w:t>mutual</w:t>
        </w:r>
      </w:hyperlink>
      <w:r>
        <w:rPr>
          <w:rFonts w:ascii="Arial" w:hAnsi="Arial" w:cs="Arial"/>
          <w:color w:val="202122"/>
          <w:lang w:val="en"/>
        </w:rPr>
        <w:t> or proprietary companies.</w:t>
      </w:r>
      <w:hyperlink r:id="rId522" w:anchor="cite_note-60" w:history="1">
        <w:r>
          <w:rPr>
            <w:rStyle w:val="Hyperlink"/>
            <w:rFonts w:ascii="Arial" w:eastAsiaTheme="majorEastAsia" w:hAnsi="Arial" w:cs="Arial"/>
            <w:color w:val="3366CC"/>
            <w:sz w:val="17"/>
            <w:szCs w:val="17"/>
            <w:vertAlign w:val="superscript"/>
            <w:lang w:val="en"/>
          </w:rPr>
          <w:t>[59]</w:t>
        </w:r>
      </w:hyperlink>
      <w:r>
        <w:rPr>
          <w:rFonts w:ascii="Arial" w:hAnsi="Arial" w:cs="Arial"/>
          <w:color w:val="202122"/>
          <w:lang w:val="en"/>
        </w:rPr>
        <w:t> Mutual companies are owned by the policyholders, while shareholders (who may or may not own policies) own proprietary insurance companies.</w:t>
      </w:r>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523" w:tooltip="Demutualization" w:history="1">
        <w:r w:rsidR="00813613">
          <w:rPr>
            <w:rStyle w:val="Hyperlink"/>
            <w:rFonts w:ascii="Arial" w:eastAsiaTheme="majorEastAsia" w:hAnsi="Arial" w:cs="Arial"/>
            <w:color w:val="3366CC"/>
            <w:lang w:val="en"/>
          </w:rPr>
          <w:t>Demutualization</w:t>
        </w:r>
      </w:hyperlink>
      <w:r w:rsidR="00813613">
        <w:rPr>
          <w:rFonts w:ascii="Arial" w:hAnsi="Arial" w:cs="Arial"/>
          <w:color w:val="202122"/>
          <w:lang w:val="en"/>
        </w:rPr>
        <w:t> of mutual insurers to form stock companies, as well as the formation of a hybrid known as a mutual holding company, became common in some countries, such as the United States, in the late 20th century. However, not all states permit mutual holding companies.</w:t>
      </w:r>
    </w:p>
    <w:p w:rsidR="00813613" w:rsidRPr="007C48BC" w:rsidRDefault="00813613" w:rsidP="007C48BC">
      <w:pPr>
        <w:pStyle w:val="Heading3"/>
      </w:pPr>
      <w:r w:rsidRPr="007C48BC">
        <w:rPr>
          <w:rStyle w:val="mw-headline"/>
        </w:rPr>
        <w:t>Reinsurance companies</w:t>
      </w:r>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524" w:tooltip="Reinsurance" w:history="1">
        <w:r w:rsidR="00813613">
          <w:rPr>
            <w:rStyle w:val="Hyperlink"/>
            <w:rFonts w:ascii="Arial" w:eastAsiaTheme="majorEastAsia" w:hAnsi="Arial" w:cs="Arial"/>
            <w:color w:val="3366CC"/>
            <w:lang w:val="en"/>
          </w:rPr>
          <w:t>Reinsurance</w:t>
        </w:r>
      </w:hyperlink>
      <w:r w:rsidR="00813613">
        <w:rPr>
          <w:rFonts w:ascii="Arial" w:hAnsi="Arial" w:cs="Arial"/>
          <w:color w:val="202122"/>
          <w:lang w:val="en"/>
        </w:rPr>
        <w:t> companies are insurance companies that provide policies to other insurance companies, allowing them to reduce their risks and protect themselves from substantial losses.</w:t>
      </w:r>
      <w:hyperlink r:id="rId525" w:anchor="cite_note-The_Business_Model_of_Reinsurance_Companies-61" w:history="1">
        <w:r w:rsidR="00813613">
          <w:rPr>
            <w:rStyle w:val="Hyperlink"/>
            <w:rFonts w:ascii="Arial" w:eastAsiaTheme="majorEastAsia" w:hAnsi="Arial" w:cs="Arial"/>
            <w:color w:val="3366CC"/>
            <w:sz w:val="17"/>
            <w:szCs w:val="17"/>
            <w:vertAlign w:val="superscript"/>
            <w:lang w:val="en"/>
          </w:rPr>
          <w:t>[60]</w:t>
        </w:r>
      </w:hyperlink>
      <w:r w:rsidR="00813613">
        <w:rPr>
          <w:rFonts w:ascii="Arial" w:hAnsi="Arial" w:cs="Arial"/>
          <w:color w:val="202122"/>
          <w:lang w:val="en"/>
        </w:rPr>
        <w:t> The reinsurance market is dominated by a few large companies with huge reserves. A reinsurer may also be a direct writer of insurance risks as well.</w:t>
      </w:r>
    </w:p>
    <w:p w:rsidR="00813613" w:rsidRPr="007C48BC" w:rsidRDefault="00813613" w:rsidP="007C48BC">
      <w:pPr>
        <w:pStyle w:val="Heading3"/>
      </w:pPr>
      <w:r w:rsidRPr="007C48BC">
        <w:rPr>
          <w:rStyle w:val="mw-headline"/>
        </w:rPr>
        <w:t>Captive insurance companies</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526" w:tooltip="Captive insurance" w:history="1">
        <w:r>
          <w:rPr>
            <w:rStyle w:val="Hyperlink"/>
            <w:rFonts w:ascii="Arial" w:hAnsi="Arial" w:cs="Arial"/>
            <w:i/>
            <w:iCs/>
            <w:color w:val="3366CC"/>
            <w:lang w:val="en"/>
          </w:rPr>
          <w:t>Captive insurance</w:t>
        </w:r>
      </w:hyperlink>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527" w:tooltip="Captive insurance" w:history="1">
        <w:r w:rsidR="00813613">
          <w:rPr>
            <w:rStyle w:val="Hyperlink"/>
            <w:rFonts w:ascii="Arial" w:eastAsiaTheme="majorEastAsia" w:hAnsi="Arial" w:cs="Arial"/>
            <w:color w:val="3366CC"/>
            <w:lang w:val="en"/>
          </w:rPr>
          <w:t>Captive insurance</w:t>
        </w:r>
      </w:hyperlink>
      <w:r w:rsidR="00813613">
        <w:rPr>
          <w:rFonts w:ascii="Arial" w:hAnsi="Arial" w:cs="Arial"/>
          <w:color w:val="202122"/>
          <w:lang w:val="en"/>
        </w:rPr>
        <w:t> companies can be defined as limited-purpose insurance companies established with the specific objective of financing risks emanating from their parent group or groups. This definition can sometimes be extended to include some of the risks of the parent company's customers. In short, it is an in-house self-insurance vehicle. Captives may take the form of a "pure" entity, which is a 100% subsidiary of the self-insured parent company; of a "mutual" captive, which insures the collective risks of members of an industry; and of an "association" captive, which self-insures individual risks of the members of a professional, commercial or industrial association. Captives represent commercial, economic and tax advantages to their sponsors because of the reductions in costs they help create and for the ease of insurance risk management and the flexibility for cash flows they generate. Additionally, they may provide coverage of risks which is neither available nor offered in the traditional insurance market at reasonable prices.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 types of risk that a captive can underwrite for their parents include property damage, public and product liability, professional indemnity, employee benefits, employers' liability, motor and medical aid expenses. The captive's exposure to such risks may be limited by the use of reinsurance.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Captives are becoming an increasingly important component of the </w:t>
      </w:r>
      <w:hyperlink r:id="rId528" w:tooltip="Risk management" w:history="1">
        <w:r>
          <w:rPr>
            <w:rStyle w:val="Hyperlink"/>
            <w:rFonts w:ascii="Arial" w:eastAsiaTheme="majorEastAsia" w:hAnsi="Arial" w:cs="Arial"/>
            <w:color w:val="3366CC"/>
            <w:lang w:val="en"/>
          </w:rPr>
          <w:t>risk management</w:t>
        </w:r>
      </w:hyperlink>
      <w:r>
        <w:rPr>
          <w:rFonts w:ascii="Arial" w:hAnsi="Arial" w:cs="Arial"/>
          <w:color w:val="202122"/>
          <w:lang w:val="en"/>
        </w:rPr>
        <w:t> and risk financing strategy of their parent. This can be understood against the following background:</w:t>
      </w:r>
    </w:p>
    <w:p w:rsidR="00813613" w:rsidRDefault="00813613" w:rsidP="006F0708">
      <w:pPr>
        <w:numPr>
          <w:ilvl w:val="0"/>
          <w:numId w:val="27"/>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Heavy and increasing premium costs in almost every line of coverage</w:t>
      </w:r>
    </w:p>
    <w:p w:rsidR="00813613" w:rsidRDefault="00813613" w:rsidP="006F0708">
      <w:pPr>
        <w:numPr>
          <w:ilvl w:val="0"/>
          <w:numId w:val="27"/>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Difficulties in insuring certain types of fortuitous risk</w:t>
      </w:r>
    </w:p>
    <w:p w:rsidR="00813613" w:rsidRDefault="00813613" w:rsidP="006F0708">
      <w:pPr>
        <w:numPr>
          <w:ilvl w:val="0"/>
          <w:numId w:val="27"/>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Differential coverage standards in various parts of the world</w:t>
      </w:r>
    </w:p>
    <w:p w:rsidR="00813613" w:rsidRDefault="00813613" w:rsidP="006F0708">
      <w:pPr>
        <w:numPr>
          <w:ilvl w:val="0"/>
          <w:numId w:val="27"/>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Rating structures which reflect market trends rather than individual loss experience</w:t>
      </w:r>
    </w:p>
    <w:p w:rsidR="00813613" w:rsidRDefault="00813613" w:rsidP="006F0708">
      <w:pPr>
        <w:numPr>
          <w:ilvl w:val="0"/>
          <w:numId w:val="27"/>
        </w:numPr>
        <w:shd w:val="clear" w:color="auto" w:fill="FFFFFF"/>
        <w:spacing w:before="100" w:beforeAutospacing="1" w:after="24" w:line="240" w:lineRule="auto"/>
        <w:ind w:left="768"/>
        <w:rPr>
          <w:rFonts w:ascii="Arial" w:hAnsi="Arial" w:cs="Arial"/>
          <w:color w:val="202122"/>
          <w:lang w:val="en"/>
        </w:rPr>
      </w:pPr>
      <w:r>
        <w:rPr>
          <w:rFonts w:ascii="Arial" w:hAnsi="Arial" w:cs="Arial"/>
          <w:color w:val="202122"/>
          <w:lang w:val="en"/>
        </w:rPr>
        <w:t>Insufficient credit for deductibles or loss control efforts</w:t>
      </w:r>
    </w:p>
    <w:p w:rsidR="00813613" w:rsidRPr="007C48BC" w:rsidRDefault="00813613" w:rsidP="007C48BC">
      <w:pPr>
        <w:pStyle w:val="Heading3"/>
      </w:pPr>
      <w:r w:rsidRPr="007C48BC">
        <w:rPr>
          <w:rStyle w:val="mw-headline"/>
        </w:rPr>
        <w:t>Other forms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Other possible forms for an insurance company include </w:t>
      </w:r>
      <w:hyperlink r:id="rId529" w:tooltip="Reciprocal inter-insurance exchange" w:history="1">
        <w:r>
          <w:rPr>
            <w:rStyle w:val="Hyperlink"/>
            <w:rFonts w:ascii="Arial" w:eastAsiaTheme="majorEastAsia" w:hAnsi="Arial" w:cs="Arial"/>
            <w:color w:val="3366CC"/>
            <w:lang w:val="en"/>
          </w:rPr>
          <w:t>reciprocals</w:t>
        </w:r>
      </w:hyperlink>
      <w:r>
        <w:rPr>
          <w:rFonts w:ascii="Arial" w:hAnsi="Arial" w:cs="Arial"/>
          <w:color w:val="202122"/>
          <w:lang w:val="en"/>
        </w:rPr>
        <w:t>, in which policyholders reciprocate in sharing risks, and Lloyd's organizations.</w:t>
      </w:r>
      <w:hyperlink r:id="rId530" w:anchor="cite_note-Lloyds_Organizations-62" w:history="1">
        <w:r>
          <w:rPr>
            <w:rStyle w:val="Hyperlink"/>
            <w:rFonts w:ascii="Arial" w:eastAsiaTheme="majorEastAsia" w:hAnsi="Arial" w:cs="Arial"/>
            <w:color w:val="3366CC"/>
            <w:sz w:val="17"/>
            <w:szCs w:val="17"/>
            <w:vertAlign w:val="superscript"/>
            <w:lang w:val="en"/>
          </w:rPr>
          <w:t>[61]</w:t>
        </w:r>
      </w:hyperlink>
    </w:p>
    <w:p w:rsidR="00813613" w:rsidRPr="007C48BC" w:rsidRDefault="00813613" w:rsidP="007C48BC">
      <w:pPr>
        <w:pStyle w:val="Heading3"/>
      </w:pPr>
      <w:r w:rsidRPr="007C48BC">
        <w:rPr>
          <w:rStyle w:val="mw-headline"/>
        </w:rPr>
        <w:t>Admitted versus non-admitted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Admitted insurance companies are those in the United States that have been admitted or licensed by the state licensing agency. The insurance they provide is called </w:t>
      </w:r>
      <w:r>
        <w:rPr>
          <w:rFonts w:ascii="Arial" w:hAnsi="Arial" w:cs="Arial"/>
          <w:b/>
          <w:bCs/>
          <w:color w:val="202122"/>
          <w:lang w:val="en"/>
        </w:rPr>
        <w:t>admitted insurance</w:t>
      </w:r>
      <w:r>
        <w:rPr>
          <w:rFonts w:ascii="Arial" w:hAnsi="Arial" w:cs="Arial"/>
          <w:color w:val="202122"/>
          <w:lang w:val="en"/>
        </w:rPr>
        <w:t>. Non-admitted companies have not been approved by the state licensing agency, but are allowed to provide insurance under special circumstances when they meet an insurance need that admitted companies cannot or will not meet.</w:t>
      </w:r>
      <w:hyperlink r:id="rId531" w:anchor="cite_note-63" w:history="1">
        <w:r>
          <w:rPr>
            <w:rStyle w:val="Hyperlink"/>
            <w:rFonts w:ascii="Arial" w:eastAsiaTheme="majorEastAsia" w:hAnsi="Arial" w:cs="Arial"/>
            <w:color w:val="3366CC"/>
            <w:sz w:val="17"/>
            <w:szCs w:val="17"/>
            <w:vertAlign w:val="superscript"/>
            <w:lang w:val="en"/>
          </w:rPr>
          <w:t>[62]</w:t>
        </w:r>
      </w:hyperlink>
    </w:p>
    <w:p w:rsidR="00813613" w:rsidRPr="007C48BC" w:rsidRDefault="00813613" w:rsidP="007C48BC">
      <w:pPr>
        <w:pStyle w:val="Heading3"/>
      </w:pPr>
      <w:r w:rsidRPr="007C48BC">
        <w:rPr>
          <w:rStyle w:val="mw-headline"/>
        </w:rPr>
        <w:t>Insurance consultants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There are also companies known as "insurance consultants". Like a mortgage broker, these companies are paid a fee by the customer to shop around for the best insurance policy among many companies. Similar to an insurance consultant, an "insurance broker" also shops around for the best insurance policy among many companies. However, with insurance brokers, the fee is usually paid in the form of commission from the insurer that is selected rather than directly from the client.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Neither insurance consultants nor insurance brokers are insurance companies and no risks are transferred to them in insurance transactions. Third party administrators are companies that perform underwriting and sometimes claims handling services for insurance companies. These companies often have special expertise that the insurance companies do not have.</w:t>
      </w:r>
    </w:p>
    <w:p w:rsidR="00813613" w:rsidRPr="007C48BC" w:rsidRDefault="00813613" w:rsidP="007C48BC">
      <w:pPr>
        <w:pStyle w:val="Heading3"/>
      </w:pPr>
      <w:r w:rsidRPr="007C48BC">
        <w:rPr>
          <w:rStyle w:val="mw-headline"/>
        </w:rPr>
        <w:t>Financial stability and rating</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 financial stability and strength of an insurance company is a consideration when buying an insurance contract. An insurance premium paid currently provides coverage for losses that might arise many years in the future. For that reason, a more financially stable insurance carrier reduces the risk of the insurance company becoming insolvent, leaving their policyholders with no coverage (or coverage only from a government-backed insurance pool or other arrangements with less attractive payouts for losses). A number of independent rating agencies provide information and rate the financial viability of insurance companies.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lastRenderedPageBreak/>
        <w:t>Insurance companies are rated by various agencies such as </w:t>
      </w:r>
      <w:hyperlink r:id="rId532" w:tooltip="AM Best" w:history="1">
        <w:r>
          <w:rPr>
            <w:rStyle w:val="Hyperlink"/>
            <w:rFonts w:ascii="Arial" w:eastAsiaTheme="majorEastAsia" w:hAnsi="Arial" w:cs="Arial"/>
            <w:color w:val="3366CC"/>
            <w:lang w:val="en"/>
          </w:rPr>
          <w:t>AM Best</w:t>
        </w:r>
      </w:hyperlink>
      <w:r>
        <w:rPr>
          <w:rFonts w:ascii="Arial" w:hAnsi="Arial" w:cs="Arial"/>
          <w:color w:val="202122"/>
          <w:lang w:val="en"/>
        </w:rPr>
        <w:t>. The ratings include the company's financial strength, which measures its ability to pay claims. It also rates financial instruments issued by the insurance company, such as bonds, notes, and securitization products.</w:t>
      </w:r>
    </w:p>
    <w:p w:rsidR="00813613" w:rsidRPr="007C48BC" w:rsidRDefault="00813613" w:rsidP="007C48BC">
      <w:pPr>
        <w:pStyle w:val="Heading2"/>
      </w:pPr>
      <w:r w:rsidRPr="007C48BC">
        <w:rPr>
          <w:rStyle w:val="mw-headline"/>
        </w:rPr>
        <w:t>Across the world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Advanced economies account for the bulk of the global insurance industry. According to </w:t>
      </w:r>
      <w:hyperlink r:id="rId533" w:tooltip="Swiss Re" w:history="1">
        <w:r>
          <w:rPr>
            <w:rStyle w:val="Hyperlink"/>
            <w:rFonts w:ascii="Arial" w:eastAsiaTheme="majorEastAsia" w:hAnsi="Arial" w:cs="Arial"/>
            <w:color w:val="3366CC"/>
            <w:lang w:val="en"/>
          </w:rPr>
          <w:t>Swiss Re</w:t>
        </w:r>
      </w:hyperlink>
      <w:r>
        <w:rPr>
          <w:rFonts w:ascii="Arial" w:hAnsi="Arial" w:cs="Arial"/>
          <w:color w:val="202122"/>
          <w:lang w:val="en"/>
        </w:rPr>
        <w:t>, the global insurance market wrote $6.287 trillion in direct premiums in 2020.</w:t>
      </w:r>
      <w:hyperlink r:id="rId534" w:anchor="cite_note-fio-64" w:history="1">
        <w:r>
          <w:rPr>
            <w:rStyle w:val="Hyperlink"/>
            <w:rFonts w:ascii="Arial" w:eastAsiaTheme="majorEastAsia" w:hAnsi="Arial" w:cs="Arial"/>
            <w:color w:val="3366CC"/>
            <w:sz w:val="17"/>
            <w:szCs w:val="17"/>
            <w:vertAlign w:val="superscript"/>
            <w:lang w:val="en"/>
          </w:rPr>
          <w:t>[63]</w:t>
        </w:r>
      </w:hyperlink>
      <w:r>
        <w:rPr>
          <w:rFonts w:ascii="Arial" w:hAnsi="Arial" w:cs="Arial"/>
          <w:color w:val="202122"/>
          <w:lang w:val="en"/>
        </w:rPr>
        <w:t> ("Direct premiums" means premiums written directly by insurers before accounting for ceding of risk to reinsurers.) As usual, the United States was the country with the largest insurance market with $2.530 trillion (40.3%) of direct premiums written, with the People's Republic of China coming in second at only $574 billion (9.3%), Japan coming in third at $438 billion (7.1%), and the United Kingdom coming in fourth at $380 billion (6.2%).</w:t>
      </w:r>
      <w:hyperlink r:id="rId535" w:anchor="cite_note-fio-64" w:history="1">
        <w:r>
          <w:rPr>
            <w:rStyle w:val="Hyperlink"/>
            <w:rFonts w:ascii="Arial" w:eastAsiaTheme="majorEastAsia" w:hAnsi="Arial" w:cs="Arial"/>
            <w:color w:val="3366CC"/>
            <w:sz w:val="17"/>
            <w:szCs w:val="17"/>
            <w:vertAlign w:val="superscript"/>
            <w:lang w:val="en"/>
          </w:rPr>
          <w:t>[63]</w:t>
        </w:r>
      </w:hyperlink>
      <w:r>
        <w:rPr>
          <w:rFonts w:ascii="Arial" w:hAnsi="Arial" w:cs="Arial"/>
          <w:color w:val="202122"/>
          <w:lang w:val="en"/>
        </w:rPr>
        <w:t> However, the </w:t>
      </w:r>
      <w:hyperlink r:id="rId536" w:tooltip="European Union" w:history="1">
        <w:r>
          <w:rPr>
            <w:rStyle w:val="Hyperlink"/>
            <w:rFonts w:ascii="Arial" w:eastAsiaTheme="majorEastAsia" w:hAnsi="Arial" w:cs="Arial"/>
            <w:color w:val="3366CC"/>
            <w:lang w:val="en"/>
          </w:rPr>
          <w:t>European Union</w:t>
        </w:r>
      </w:hyperlink>
      <w:r>
        <w:rPr>
          <w:rFonts w:ascii="Arial" w:hAnsi="Arial" w:cs="Arial"/>
          <w:color w:val="202122"/>
          <w:lang w:val="en"/>
        </w:rPr>
        <w:t>'s </w:t>
      </w:r>
      <w:hyperlink r:id="rId537" w:tooltip="European Single Market" w:history="1">
        <w:r>
          <w:rPr>
            <w:rStyle w:val="Hyperlink"/>
            <w:rFonts w:ascii="Arial" w:eastAsiaTheme="majorEastAsia" w:hAnsi="Arial" w:cs="Arial"/>
            <w:color w:val="3366CC"/>
            <w:lang w:val="en"/>
          </w:rPr>
          <w:t>single market</w:t>
        </w:r>
      </w:hyperlink>
      <w:r>
        <w:rPr>
          <w:rFonts w:ascii="Arial" w:hAnsi="Arial" w:cs="Arial"/>
          <w:color w:val="202122"/>
          <w:lang w:val="en"/>
        </w:rPr>
        <w:t> is the actual second largest market, with 18 percent market share.</w:t>
      </w:r>
      <w:hyperlink r:id="rId538" w:anchor="cite_note-fio-64" w:history="1">
        <w:r>
          <w:rPr>
            <w:rStyle w:val="Hyperlink"/>
            <w:rFonts w:ascii="Arial" w:eastAsiaTheme="majorEastAsia" w:hAnsi="Arial" w:cs="Arial"/>
            <w:color w:val="3366CC"/>
            <w:sz w:val="17"/>
            <w:szCs w:val="17"/>
            <w:vertAlign w:val="superscript"/>
            <w:lang w:val="en"/>
          </w:rPr>
          <w:t>[63]</w:t>
        </w:r>
      </w:hyperlink>
    </w:p>
    <w:p w:rsidR="00813613" w:rsidRPr="007C48BC" w:rsidRDefault="00813613" w:rsidP="007C48BC">
      <w:pPr>
        <w:pStyle w:val="Heading3"/>
      </w:pPr>
      <w:r w:rsidRPr="007C48BC">
        <w:rPr>
          <w:rStyle w:val="mw-headline"/>
        </w:rPr>
        <w:t>Regulatory differences</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539" w:tooltip="Insurance law" w:history="1">
        <w:r>
          <w:rPr>
            <w:rStyle w:val="Hyperlink"/>
            <w:rFonts w:ascii="Arial" w:hAnsi="Arial" w:cs="Arial"/>
            <w:i/>
            <w:iCs/>
            <w:color w:val="3366CC"/>
            <w:lang w:val="en"/>
          </w:rPr>
          <w:t>Insurance law</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the United States, insurance is regulated by the states under the </w:t>
      </w:r>
      <w:hyperlink r:id="rId540" w:tooltip="McCarran–Ferguson Act" w:history="1">
        <w:r>
          <w:rPr>
            <w:rStyle w:val="Hyperlink"/>
            <w:rFonts w:ascii="Arial" w:eastAsiaTheme="majorEastAsia" w:hAnsi="Arial" w:cs="Arial"/>
            <w:color w:val="3366CC"/>
            <w:lang w:val="en"/>
          </w:rPr>
          <w:t>McCarran–Ferguson Act</w:t>
        </w:r>
      </w:hyperlink>
      <w:r>
        <w:rPr>
          <w:rFonts w:ascii="Arial" w:hAnsi="Arial" w:cs="Arial"/>
          <w:color w:val="202122"/>
          <w:lang w:val="en"/>
        </w:rPr>
        <w:t>, with "periodic proposals for federal intervention", and a nonprofit coalition of state insurance agencies called the </w:t>
      </w:r>
      <w:hyperlink r:id="rId541" w:tooltip="National Association of Insurance Commissioners" w:history="1">
        <w:r>
          <w:rPr>
            <w:rStyle w:val="Hyperlink"/>
            <w:rFonts w:ascii="Arial" w:eastAsiaTheme="majorEastAsia" w:hAnsi="Arial" w:cs="Arial"/>
            <w:color w:val="3366CC"/>
            <w:lang w:val="en"/>
          </w:rPr>
          <w:t>National Association of Insurance Commissioners</w:t>
        </w:r>
      </w:hyperlink>
      <w:r>
        <w:rPr>
          <w:rFonts w:ascii="Arial" w:hAnsi="Arial" w:cs="Arial"/>
          <w:color w:val="202122"/>
          <w:lang w:val="en"/>
        </w:rPr>
        <w:t> works to harmonize the country's different laws and regulations.</w:t>
      </w:r>
      <w:hyperlink r:id="rId542" w:anchor="cite_note-65" w:history="1">
        <w:r>
          <w:rPr>
            <w:rStyle w:val="Hyperlink"/>
            <w:rFonts w:ascii="Arial" w:eastAsiaTheme="majorEastAsia" w:hAnsi="Arial" w:cs="Arial"/>
            <w:color w:val="3366CC"/>
            <w:sz w:val="17"/>
            <w:szCs w:val="17"/>
            <w:vertAlign w:val="superscript"/>
            <w:lang w:val="en"/>
          </w:rPr>
          <w:t>[64]</w:t>
        </w:r>
      </w:hyperlink>
      <w:r>
        <w:rPr>
          <w:rFonts w:ascii="Arial" w:hAnsi="Arial" w:cs="Arial"/>
          <w:color w:val="202122"/>
          <w:lang w:val="en"/>
        </w:rPr>
        <w:t> The National Conference of Insurance Legislators (NCOIL) also works to harmonize the different state laws.</w:t>
      </w:r>
      <w:hyperlink r:id="rId543" w:anchor="cite_note-66" w:history="1">
        <w:r>
          <w:rPr>
            <w:rStyle w:val="Hyperlink"/>
            <w:rFonts w:ascii="Arial" w:eastAsiaTheme="majorEastAsia" w:hAnsi="Arial" w:cs="Arial"/>
            <w:color w:val="3366CC"/>
            <w:sz w:val="17"/>
            <w:szCs w:val="17"/>
            <w:vertAlign w:val="superscript"/>
            <w:lang w:val="en"/>
          </w:rPr>
          <w:t>[65]</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the </w:t>
      </w:r>
      <w:hyperlink r:id="rId544" w:tooltip="European Union" w:history="1">
        <w:r>
          <w:rPr>
            <w:rStyle w:val="Hyperlink"/>
            <w:rFonts w:ascii="Arial" w:eastAsiaTheme="majorEastAsia" w:hAnsi="Arial" w:cs="Arial"/>
            <w:color w:val="3366CC"/>
            <w:lang w:val="en"/>
          </w:rPr>
          <w:t>European Union</w:t>
        </w:r>
      </w:hyperlink>
      <w:r>
        <w:rPr>
          <w:rFonts w:ascii="Arial" w:hAnsi="Arial" w:cs="Arial"/>
          <w:color w:val="202122"/>
          <w:lang w:val="en"/>
        </w:rPr>
        <w:t>, the Third Non-Life Directive and the Third Life Directive, both passed in 1992 and effective 1994, created a single insurance market in Europe and allowed insurance companies to offer insurance anywhere in the EU (subject to permission from authority in the head office) and allowed insurance consumers to purchase insurance from any insurer in the EU.</w:t>
      </w:r>
      <w:hyperlink r:id="rId545" w:anchor="cite_note-67" w:history="1">
        <w:r>
          <w:rPr>
            <w:rStyle w:val="Hyperlink"/>
            <w:rFonts w:ascii="Arial" w:eastAsiaTheme="majorEastAsia" w:hAnsi="Arial" w:cs="Arial"/>
            <w:color w:val="3366CC"/>
            <w:sz w:val="17"/>
            <w:szCs w:val="17"/>
            <w:vertAlign w:val="superscript"/>
            <w:lang w:val="en"/>
          </w:rPr>
          <w:t>[66]</w:t>
        </w:r>
      </w:hyperlink>
      <w:r>
        <w:rPr>
          <w:rFonts w:ascii="Arial" w:hAnsi="Arial" w:cs="Arial"/>
          <w:color w:val="202122"/>
          <w:lang w:val="en"/>
        </w:rPr>
        <w:t> As far as </w:t>
      </w:r>
      <w:hyperlink r:id="rId546" w:tooltip="Insurance in the United Kingdom" w:history="1">
        <w:r>
          <w:rPr>
            <w:rStyle w:val="Hyperlink"/>
            <w:rFonts w:ascii="Arial" w:eastAsiaTheme="majorEastAsia" w:hAnsi="Arial" w:cs="Arial"/>
            <w:color w:val="3366CC"/>
            <w:lang w:val="en"/>
          </w:rPr>
          <w:t>insurance in the United Kingdom</w:t>
        </w:r>
      </w:hyperlink>
      <w:r>
        <w:rPr>
          <w:rFonts w:ascii="Arial" w:hAnsi="Arial" w:cs="Arial"/>
          <w:color w:val="202122"/>
          <w:lang w:val="en"/>
        </w:rPr>
        <w:t>, the </w:t>
      </w:r>
      <w:hyperlink r:id="rId547" w:tooltip="Financial Services Authority" w:history="1">
        <w:r>
          <w:rPr>
            <w:rStyle w:val="Hyperlink"/>
            <w:rFonts w:ascii="Arial" w:eastAsiaTheme="majorEastAsia" w:hAnsi="Arial" w:cs="Arial"/>
            <w:color w:val="3366CC"/>
            <w:lang w:val="en"/>
          </w:rPr>
          <w:t>Financial Services Authority</w:t>
        </w:r>
      </w:hyperlink>
      <w:r>
        <w:rPr>
          <w:rFonts w:ascii="Arial" w:hAnsi="Arial" w:cs="Arial"/>
          <w:color w:val="202122"/>
          <w:lang w:val="en"/>
        </w:rPr>
        <w:t> took over insurance regulation from the General Insurance Standards Council in 2005;</w:t>
      </w:r>
      <w:hyperlink r:id="rId548" w:anchor="cite_note-68" w:history="1">
        <w:r>
          <w:rPr>
            <w:rStyle w:val="Hyperlink"/>
            <w:rFonts w:ascii="Arial" w:eastAsiaTheme="majorEastAsia" w:hAnsi="Arial" w:cs="Arial"/>
            <w:color w:val="3366CC"/>
            <w:sz w:val="17"/>
            <w:szCs w:val="17"/>
            <w:vertAlign w:val="superscript"/>
            <w:lang w:val="en"/>
          </w:rPr>
          <w:t>[67]</w:t>
        </w:r>
      </w:hyperlink>
      <w:r>
        <w:rPr>
          <w:rFonts w:ascii="Arial" w:hAnsi="Arial" w:cs="Arial"/>
          <w:color w:val="202122"/>
          <w:lang w:val="en"/>
        </w:rPr>
        <w:t> laws passed include the Insurance Companies Act 1973 and another in 1982,</w:t>
      </w:r>
      <w:hyperlink r:id="rId549" w:anchor="cite_note-69" w:history="1">
        <w:r>
          <w:rPr>
            <w:rStyle w:val="Hyperlink"/>
            <w:rFonts w:ascii="Arial" w:eastAsiaTheme="majorEastAsia" w:hAnsi="Arial" w:cs="Arial"/>
            <w:color w:val="3366CC"/>
            <w:sz w:val="17"/>
            <w:szCs w:val="17"/>
            <w:vertAlign w:val="superscript"/>
            <w:lang w:val="en"/>
          </w:rPr>
          <w:t>[68]</w:t>
        </w:r>
      </w:hyperlink>
      <w:r>
        <w:rPr>
          <w:rFonts w:ascii="Arial" w:hAnsi="Arial" w:cs="Arial"/>
          <w:color w:val="202122"/>
          <w:lang w:val="en"/>
        </w:rPr>
        <w:t> and reforms to </w:t>
      </w:r>
      <w:hyperlink r:id="rId550" w:tooltip="Warranty" w:history="1">
        <w:r>
          <w:rPr>
            <w:rStyle w:val="Hyperlink"/>
            <w:rFonts w:ascii="Arial" w:eastAsiaTheme="majorEastAsia" w:hAnsi="Arial" w:cs="Arial"/>
            <w:color w:val="3366CC"/>
            <w:lang w:val="en"/>
          </w:rPr>
          <w:t>warranty</w:t>
        </w:r>
      </w:hyperlink>
      <w:r>
        <w:rPr>
          <w:rFonts w:ascii="Arial" w:hAnsi="Arial" w:cs="Arial"/>
          <w:color w:val="202122"/>
          <w:lang w:val="en"/>
        </w:rPr>
        <w:t> and other aspects under discussion as of 2012.</w:t>
      </w:r>
      <w:hyperlink r:id="rId551" w:anchor="cite_note-70" w:history="1">
        <w:r>
          <w:rPr>
            <w:rStyle w:val="Hyperlink"/>
            <w:rFonts w:ascii="Arial" w:eastAsiaTheme="majorEastAsia" w:hAnsi="Arial" w:cs="Arial"/>
            <w:color w:val="3366CC"/>
            <w:sz w:val="17"/>
            <w:szCs w:val="17"/>
            <w:vertAlign w:val="superscript"/>
            <w:lang w:val="en"/>
          </w:rPr>
          <w:t>[69]</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 </w:t>
      </w:r>
      <w:hyperlink r:id="rId552" w:tooltip="Insurance industry in China" w:history="1">
        <w:r>
          <w:rPr>
            <w:rStyle w:val="Hyperlink"/>
            <w:rFonts w:ascii="Arial" w:eastAsiaTheme="majorEastAsia" w:hAnsi="Arial" w:cs="Arial"/>
            <w:color w:val="3366CC"/>
            <w:lang w:val="en"/>
          </w:rPr>
          <w:t>insurance industry in China</w:t>
        </w:r>
      </w:hyperlink>
      <w:r>
        <w:rPr>
          <w:rFonts w:ascii="Arial" w:hAnsi="Arial" w:cs="Arial"/>
          <w:color w:val="202122"/>
          <w:lang w:val="en"/>
        </w:rPr>
        <w:t> was nationalized in 1949 and thereafter offered by only a single state-owned company, the </w:t>
      </w:r>
      <w:hyperlink r:id="rId553" w:tooltip="People's Insurance Company of China" w:history="1">
        <w:r>
          <w:rPr>
            <w:rStyle w:val="Hyperlink"/>
            <w:rFonts w:ascii="Arial" w:eastAsiaTheme="majorEastAsia" w:hAnsi="Arial" w:cs="Arial"/>
            <w:color w:val="3366CC"/>
            <w:lang w:val="en"/>
          </w:rPr>
          <w:t>People's Insurance Company of China</w:t>
        </w:r>
      </w:hyperlink>
      <w:r>
        <w:rPr>
          <w:rFonts w:ascii="Arial" w:hAnsi="Arial" w:cs="Arial"/>
          <w:color w:val="202122"/>
          <w:lang w:val="en"/>
        </w:rPr>
        <w:t>, which was eventually suspended as demand declined in a communist environment. In 1978, market reforms led to an increase in the market and by 1995 a comprehensive Insurance Law of the People's Republic of China</w:t>
      </w:r>
      <w:hyperlink r:id="rId554" w:anchor="cite_note-71" w:history="1">
        <w:r>
          <w:rPr>
            <w:rStyle w:val="Hyperlink"/>
            <w:rFonts w:ascii="Arial" w:eastAsiaTheme="majorEastAsia" w:hAnsi="Arial" w:cs="Arial"/>
            <w:color w:val="3366CC"/>
            <w:sz w:val="17"/>
            <w:szCs w:val="17"/>
            <w:vertAlign w:val="superscript"/>
            <w:lang w:val="en"/>
          </w:rPr>
          <w:t>[70]</w:t>
        </w:r>
      </w:hyperlink>
      <w:r>
        <w:rPr>
          <w:rFonts w:ascii="Arial" w:hAnsi="Arial" w:cs="Arial"/>
          <w:color w:val="202122"/>
          <w:lang w:val="en"/>
        </w:rPr>
        <w:t> was passed, followed in 1998 by the formation of </w:t>
      </w:r>
      <w:hyperlink r:id="rId555" w:tooltip="China Insurance Regulatory Commission" w:history="1">
        <w:r>
          <w:rPr>
            <w:rStyle w:val="Hyperlink"/>
            <w:rFonts w:ascii="Arial" w:eastAsiaTheme="majorEastAsia" w:hAnsi="Arial" w:cs="Arial"/>
            <w:color w:val="3366CC"/>
            <w:lang w:val="en"/>
          </w:rPr>
          <w:t>China Insurance Regulatory Commission</w:t>
        </w:r>
      </w:hyperlink>
      <w:r>
        <w:rPr>
          <w:rFonts w:ascii="Arial" w:hAnsi="Arial" w:cs="Arial"/>
          <w:color w:val="202122"/>
          <w:lang w:val="en"/>
        </w:rPr>
        <w:t> (CIRC), which has broad regulatory authority over the insurance market of China.</w:t>
      </w:r>
      <w:hyperlink r:id="rId556" w:anchor="cite_note-72" w:history="1">
        <w:r>
          <w:rPr>
            <w:rStyle w:val="Hyperlink"/>
            <w:rFonts w:ascii="Arial" w:eastAsiaTheme="majorEastAsia" w:hAnsi="Arial" w:cs="Arial"/>
            <w:color w:val="3366CC"/>
            <w:sz w:val="17"/>
            <w:szCs w:val="17"/>
            <w:vertAlign w:val="superscript"/>
            <w:lang w:val="en"/>
          </w:rPr>
          <w:t>[71]</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In India IRDA is insurance regulatory authority. As per the section 4 of IRDA Act 1999, Insurance Regulatory and Development Authority (IRDA), which was constituted by an act of parliament. National Insurance Academy, Pune is apex </w:t>
      </w:r>
      <w:r>
        <w:rPr>
          <w:rFonts w:ascii="Arial" w:hAnsi="Arial" w:cs="Arial"/>
          <w:color w:val="202122"/>
          <w:lang w:val="en"/>
        </w:rPr>
        <w:lastRenderedPageBreak/>
        <w:t>insurance capacity builder institute promoted with support from Ministry of Finance and by LIC, Life &amp; General Insurance companies.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2017, within the framework of the joint project of the </w:t>
      </w:r>
      <w:hyperlink r:id="rId557" w:tooltip="Central Bank of Russia" w:history="1">
        <w:r>
          <w:rPr>
            <w:rStyle w:val="Hyperlink"/>
            <w:rFonts w:ascii="Arial" w:eastAsiaTheme="majorEastAsia" w:hAnsi="Arial" w:cs="Arial"/>
            <w:color w:val="3366CC"/>
            <w:lang w:val="en"/>
          </w:rPr>
          <w:t>Bank of Russia</w:t>
        </w:r>
      </w:hyperlink>
      <w:r>
        <w:rPr>
          <w:rFonts w:ascii="Arial" w:hAnsi="Arial" w:cs="Arial"/>
          <w:color w:val="202122"/>
          <w:lang w:val="en"/>
        </w:rPr>
        <w:t> and </w:t>
      </w:r>
      <w:proofErr w:type="spellStart"/>
      <w:r>
        <w:rPr>
          <w:rFonts w:ascii="Arial" w:hAnsi="Arial" w:cs="Arial"/>
          <w:color w:val="202122"/>
          <w:lang w:val="en"/>
        </w:rPr>
        <w:fldChar w:fldCharType="begin"/>
      </w:r>
      <w:r>
        <w:rPr>
          <w:rFonts w:ascii="Arial" w:hAnsi="Arial" w:cs="Arial"/>
          <w:color w:val="202122"/>
          <w:lang w:val="en"/>
        </w:rPr>
        <w:instrText xml:space="preserve"> HYPERLINK "https://en.wikipedia.org/wiki/Yandex" \o "Yandex" </w:instrText>
      </w:r>
      <w:r>
        <w:rPr>
          <w:rFonts w:ascii="Arial" w:hAnsi="Arial" w:cs="Arial"/>
          <w:color w:val="202122"/>
          <w:lang w:val="en"/>
        </w:rPr>
        <w:fldChar w:fldCharType="separate"/>
      </w:r>
      <w:r>
        <w:rPr>
          <w:rStyle w:val="Hyperlink"/>
          <w:rFonts w:ascii="Arial" w:eastAsiaTheme="majorEastAsia" w:hAnsi="Arial" w:cs="Arial"/>
          <w:color w:val="3366CC"/>
          <w:lang w:val="en"/>
        </w:rPr>
        <w:t>Yandex</w:t>
      </w:r>
      <w:proofErr w:type="spellEnd"/>
      <w:r>
        <w:rPr>
          <w:rFonts w:ascii="Arial" w:hAnsi="Arial" w:cs="Arial"/>
          <w:color w:val="202122"/>
          <w:lang w:val="en"/>
        </w:rPr>
        <w:fldChar w:fldCharType="end"/>
      </w:r>
      <w:r>
        <w:rPr>
          <w:rFonts w:ascii="Arial" w:hAnsi="Arial" w:cs="Arial"/>
          <w:color w:val="202122"/>
          <w:lang w:val="en"/>
        </w:rPr>
        <w:t>, a special </w:t>
      </w:r>
      <w:hyperlink r:id="rId558" w:tooltip="Check mark" w:history="1">
        <w:r>
          <w:rPr>
            <w:rStyle w:val="Hyperlink"/>
            <w:rFonts w:ascii="Arial" w:eastAsiaTheme="majorEastAsia" w:hAnsi="Arial" w:cs="Arial"/>
            <w:color w:val="3366CC"/>
            <w:lang w:val="en"/>
          </w:rPr>
          <w:t>check mark</w:t>
        </w:r>
      </w:hyperlink>
      <w:r>
        <w:rPr>
          <w:rFonts w:ascii="Arial" w:hAnsi="Arial" w:cs="Arial"/>
          <w:color w:val="202122"/>
          <w:lang w:val="en"/>
        </w:rPr>
        <w:t> (a green circle with a tick and '</w:t>
      </w:r>
      <w:proofErr w:type="spellStart"/>
      <w:r>
        <w:rPr>
          <w:rFonts w:ascii="Arial" w:hAnsi="Arial" w:cs="Arial"/>
          <w:color w:val="202122"/>
          <w:lang w:val="en"/>
        </w:rPr>
        <w:t>Реестр</w:t>
      </w:r>
      <w:proofErr w:type="spellEnd"/>
      <w:r>
        <w:rPr>
          <w:rFonts w:ascii="Arial" w:hAnsi="Arial" w:cs="Arial"/>
          <w:color w:val="202122"/>
          <w:lang w:val="en"/>
        </w:rPr>
        <w:t xml:space="preserve"> ЦБ РФ' (Unified state register of insurance entities) text box) appeared in the search for </w:t>
      </w:r>
      <w:proofErr w:type="spellStart"/>
      <w:r>
        <w:rPr>
          <w:rFonts w:ascii="Arial" w:hAnsi="Arial" w:cs="Arial"/>
          <w:color w:val="202122"/>
          <w:lang w:val="en"/>
        </w:rPr>
        <w:t>Yandex</w:t>
      </w:r>
      <w:proofErr w:type="spellEnd"/>
      <w:r>
        <w:rPr>
          <w:rFonts w:ascii="Arial" w:hAnsi="Arial" w:cs="Arial"/>
          <w:color w:val="202122"/>
          <w:lang w:val="en"/>
        </w:rPr>
        <w:t xml:space="preserve"> system, informing the consumer that the company's financial services are offered on the marked website, which has the status of an insurance company, a broker or a mutual insurance association.</w:t>
      </w:r>
      <w:hyperlink r:id="rId559" w:anchor="cite_note-73" w:history="1">
        <w:r>
          <w:rPr>
            <w:rStyle w:val="Hyperlink"/>
            <w:rFonts w:ascii="Arial" w:eastAsiaTheme="majorEastAsia" w:hAnsi="Arial" w:cs="Arial"/>
            <w:color w:val="3366CC"/>
            <w:sz w:val="17"/>
            <w:szCs w:val="17"/>
            <w:vertAlign w:val="superscript"/>
            <w:lang w:val="en"/>
          </w:rPr>
          <w:t>[72]</w:t>
        </w:r>
      </w:hyperlink>
    </w:p>
    <w:p w:rsidR="00813613" w:rsidRPr="007C48BC" w:rsidRDefault="00813613" w:rsidP="007C48BC">
      <w:pPr>
        <w:pStyle w:val="Heading3"/>
      </w:pPr>
      <w:r w:rsidRPr="007C48BC">
        <w:rPr>
          <w:rStyle w:val="mw-headline"/>
        </w:rPr>
        <w:t>Controversies</w:t>
      </w:r>
    </w:p>
    <w:p w:rsidR="00813613" w:rsidRPr="007C48BC" w:rsidRDefault="00813613" w:rsidP="007C48BC">
      <w:pPr>
        <w:pStyle w:val="Heading3"/>
      </w:pPr>
      <w:r w:rsidRPr="007C48BC">
        <w:rPr>
          <w:rStyle w:val="mw-headline"/>
        </w:rPr>
        <w:t>Does not reduce the risk</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 is just a risk transfer mechanism wherein the financial burden which may arise due to some fortuitous event is transferred to a bigger entity (i.e., an insurance company) by way of paying premiums. This only reduces the financial burden and not the actual chances of happening of an event. Insurance is a risk for both the insurance company and the insured. The insurance company understands the risk involved and will perform a </w:t>
      </w:r>
      <w:hyperlink r:id="rId560" w:tooltip="Risk assessment" w:history="1">
        <w:r>
          <w:rPr>
            <w:rStyle w:val="Hyperlink"/>
            <w:rFonts w:ascii="Arial" w:eastAsiaTheme="majorEastAsia" w:hAnsi="Arial" w:cs="Arial"/>
            <w:color w:val="3366CC"/>
            <w:lang w:val="en"/>
          </w:rPr>
          <w:t>risk assessment</w:t>
        </w:r>
      </w:hyperlink>
      <w:r>
        <w:rPr>
          <w:rFonts w:ascii="Arial" w:hAnsi="Arial" w:cs="Arial"/>
          <w:color w:val="202122"/>
          <w:lang w:val="en"/>
        </w:rPr>
        <w:t> when writing the policy.</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As a result, the premiums may go up if they determine that the policyholder will file a claim. However, premiums might reduce if the policyholder commits to a risk management program as recommended by the insurer.</w:t>
      </w:r>
      <w:hyperlink r:id="rId561" w:anchor="cite_note-74" w:history="1">
        <w:r>
          <w:rPr>
            <w:rStyle w:val="Hyperlink"/>
            <w:rFonts w:ascii="Arial" w:eastAsiaTheme="majorEastAsia" w:hAnsi="Arial" w:cs="Arial"/>
            <w:color w:val="3366CC"/>
            <w:sz w:val="17"/>
            <w:szCs w:val="17"/>
            <w:vertAlign w:val="superscript"/>
            <w:lang w:val="en"/>
          </w:rPr>
          <w:t>[73]</w:t>
        </w:r>
      </w:hyperlink>
      <w:r>
        <w:rPr>
          <w:rFonts w:ascii="Arial" w:hAnsi="Arial" w:cs="Arial"/>
          <w:color w:val="202122"/>
          <w:lang w:val="en"/>
        </w:rPr>
        <w:t> It is therefore important that insurers view risk management as a joint initiative between policyholder and insurer since a robust risk management plan minimizes the possibility of a large claim for the insurer while stabilizing or reducing premiums for the policyholder.</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If a person is financially stable and plans for life's unexpected events, they may be able to go without insurance. However, they must have enough to cover a total and complete loss of employment and of their possessions. Some states will accept a surety bond, a government bond, or even making a cash deposit with the state</w:t>
      </w:r>
      <w:proofErr w:type="gramStart"/>
      <w:r>
        <w:rPr>
          <w:rFonts w:ascii="Arial" w:hAnsi="Arial" w:cs="Arial"/>
          <w:color w:val="202122"/>
          <w:lang w:val="en"/>
        </w:rPr>
        <w:t>.</w:t>
      </w:r>
      <w:r>
        <w:rPr>
          <w:rFonts w:ascii="Arial" w:hAnsi="Arial" w:cs="Arial"/>
          <w:color w:val="202122"/>
          <w:sz w:val="17"/>
          <w:szCs w:val="17"/>
          <w:vertAlign w:val="superscript"/>
          <w:lang w:val="en"/>
        </w:rPr>
        <w:t>[</w:t>
      </w:r>
      <w:proofErr w:type="gramEnd"/>
      <w:r>
        <w:rPr>
          <w:rFonts w:ascii="Arial" w:hAnsi="Arial" w:cs="Arial"/>
          <w:i/>
          <w:iCs/>
          <w:color w:val="202122"/>
          <w:sz w:val="17"/>
          <w:szCs w:val="17"/>
          <w:vertAlign w:val="superscript"/>
          <w:lang w:val="en"/>
        </w:rPr>
        <w:fldChar w:fldCharType="begin"/>
      </w:r>
      <w:r>
        <w:rPr>
          <w:rFonts w:ascii="Arial" w:hAnsi="Arial" w:cs="Arial"/>
          <w:i/>
          <w:iCs/>
          <w:color w:val="202122"/>
          <w:sz w:val="17"/>
          <w:szCs w:val="17"/>
          <w:vertAlign w:val="superscript"/>
          <w:lang w:val="en"/>
        </w:rPr>
        <w:instrText xml:space="preserve"> HYPERLINK "https://en.wikipedia.org/wiki/Wikipedia:Citation_needed" \o "Wikipedia:Citation needed" </w:instrText>
      </w:r>
      <w:r>
        <w:rPr>
          <w:rFonts w:ascii="Arial" w:hAnsi="Arial" w:cs="Arial"/>
          <w:i/>
          <w:iCs/>
          <w:color w:val="202122"/>
          <w:sz w:val="17"/>
          <w:szCs w:val="17"/>
          <w:vertAlign w:val="superscript"/>
          <w:lang w:val="en"/>
        </w:rPr>
        <w:fldChar w:fldCharType="separate"/>
      </w:r>
      <w:r>
        <w:rPr>
          <w:rStyle w:val="Hyperlink"/>
          <w:rFonts w:ascii="Arial" w:eastAsiaTheme="majorEastAsia" w:hAnsi="Arial" w:cs="Arial"/>
          <w:i/>
          <w:iCs/>
          <w:color w:val="3366CC"/>
          <w:sz w:val="17"/>
          <w:szCs w:val="17"/>
          <w:vertAlign w:val="superscript"/>
          <w:lang w:val="en"/>
        </w:rPr>
        <w:t>citation needed</w:t>
      </w:r>
      <w:r>
        <w:rPr>
          <w:rFonts w:ascii="Arial" w:hAnsi="Arial" w:cs="Arial"/>
          <w:i/>
          <w:iCs/>
          <w:color w:val="202122"/>
          <w:sz w:val="17"/>
          <w:szCs w:val="17"/>
          <w:vertAlign w:val="superscript"/>
          <w:lang w:val="en"/>
        </w:rPr>
        <w:fldChar w:fldCharType="end"/>
      </w:r>
      <w:r>
        <w:rPr>
          <w:rFonts w:ascii="Arial" w:hAnsi="Arial" w:cs="Arial"/>
          <w:color w:val="202122"/>
          <w:sz w:val="17"/>
          <w:szCs w:val="17"/>
          <w:vertAlign w:val="superscript"/>
          <w:lang w:val="en"/>
        </w:rPr>
        <w:t>]</w:t>
      </w:r>
    </w:p>
    <w:p w:rsidR="00813613" w:rsidRDefault="00813613" w:rsidP="00813613">
      <w:pPr>
        <w:pStyle w:val="Heading3"/>
        <w:shd w:val="clear" w:color="auto" w:fill="FFFFFF"/>
        <w:spacing w:before="72"/>
        <w:ind w:left="384"/>
        <w:rPr>
          <w:rFonts w:ascii="Arial" w:hAnsi="Arial" w:cs="Arial"/>
          <w:color w:val="000000"/>
          <w:sz w:val="29"/>
          <w:szCs w:val="29"/>
          <w:lang w:val="en"/>
        </w:rPr>
      </w:pPr>
      <w:r>
        <w:rPr>
          <w:rStyle w:val="mw-headline"/>
          <w:rFonts w:ascii="Arial" w:hAnsi="Arial" w:cs="Arial"/>
          <w:color w:val="000000"/>
          <w:sz w:val="29"/>
          <w:szCs w:val="29"/>
          <w:lang w:val="en"/>
        </w:rPr>
        <w:t xml:space="preserve">Moral </w:t>
      </w:r>
      <w:proofErr w:type="gramStart"/>
      <w:r>
        <w:rPr>
          <w:rStyle w:val="mw-headline"/>
          <w:rFonts w:ascii="Arial" w:hAnsi="Arial" w:cs="Arial"/>
          <w:color w:val="000000"/>
          <w:sz w:val="29"/>
          <w:szCs w:val="29"/>
          <w:lang w:val="en"/>
        </w:rPr>
        <w:t>hazard</w:t>
      </w:r>
      <w:r>
        <w:rPr>
          <w:rStyle w:val="mw-editsection-bracket"/>
          <w:rFonts w:ascii="Arial" w:hAnsi="Arial" w:cs="Arial"/>
          <w:b/>
          <w:bCs/>
          <w:color w:val="54595D"/>
          <w:lang w:val="en"/>
        </w:rPr>
        <w:t>[</w:t>
      </w:r>
      <w:proofErr w:type="gramEnd"/>
      <w:r>
        <w:rPr>
          <w:rStyle w:val="mw-editsection"/>
          <w:rFonts w:ascii="Arial" w:hAnsi="Arial" w:cs="Arial"/>
          <w:b/>
          <w:bCs/>
          <w:color w:val="000000"/>
          <w:lang w:val="en"/>
        </w:rPr>
        <w:fldChar w:fldCharType="begin"/>
      </w:r>
      <w:r>
        <w:rPr>
          <w:rStyle w:val="mw-editsection"/>
          <w:rFonts w:ascii="Arial" w:hAnsi="Arial" w:cs="Arial"/>
          <w:b/>
          <w:bCs/>
          <w:color w:val="000000"/>
          <w:lang w:val="en"/>
        </w:rPr>
        <w:instrText xml:space="preserve"> HYPERLINK "https://en.wikipedia.org/w/index.php?title=Insurance&amp;action=edit&amp;section=42" \o "Edit section: Moral hazard" </w:instrText>
      </w:r>
      <w:r>
        <w:rPr>
          <w:rStyle w:val="mw-editsection"/>
          <w:rFonts w:ascii="Arial" w:hAnsi="Arial" w:cs="Arial"/>
          <w:b/>
          <w:bCs/>
          <w:color w:val="000000"/>
          <w:lang w:val="en"/>
        </w:rPr>
        <w:fldChar w:fldCharType="separate"/>
      </w:r>
      <w:r>
        <w:rPr>
          <w:rStyle w:val="Hyperlink"/>
          <w:rFonts w:ascii="Arial" w:hAnsi="Arial" w:cs="Arial"/>
          <w:b/>
          <w:bCs/>
          <w:color w:val="3366CC"/>
          <w:lang w:val="en"/>
        </w:rPr>
        <w:t>edit</w:t>
      </w:r>
      <w:r>
        <w:rPr>
          <w:rStyle w:val="mw-editsection"/>
          <w:rFonts w:ascii="Arial" w:hAnsi="Arial" w:cs="Arial"/>
          <w:b/>
          <w:bCs/>
          <w:color w:val="000000"/>
          <w:lang w:val="en"/>
        </w:rPr>
        <w:fldChar w:fldCharType="end"/>
      </w:r>
      <w:r>
        <w:rPr>
          <w:rStyle w:val="mw-editsection-bracket"/>
          <w:rFonts w:ascii="Arial" w:hAnsi="Arial" w:cs="Arial"/>
          <w:b/>
          <w:bCs/>
          <w:color w:val="54595D"/>
          <w:lang w:val="en"/>
        </w:rPr>
        <w: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An insurance company may inadvertently find that its insureds may not be as risk-averse as they might otherwise be (since, by definition, the insured has transferred the risk to the insurer), a concept known as </w:t>
      </w:r>
      <w:hyperlink r:id="rId562" w:tooltip="Moral hazard" w:history="1">
        <w:r>
          <w:rPr>
            <w:rStyle w:val="Hyperlink"/>
            <w:rFonts w:ascii="Arial" w:eastAsiaTheme="majorEastAsia" w:hAnsi="Arial" w:cs="Arial"/>
            <w:color w:val="3366CC"/>
            <w:lang w:val="en"/>
          </w:rPr>
          <w:t>moral hazard</w:t>
        </w:r>
      </w:hyperlink>
      <w:r>
        <w:rPr>
          <w:rFonts w:ascii="Arial" w:hAnsi="Arial" w:cs="Arial"/>
          <w:color w:val="202122"/>
          <w:lang w:val="en"/>
        </w:rPr>
        <w:t>. This 'insulates' many from the true costs of living with risk, negating measures that can mitigate or adapt to risk and leading some to describe insurance schemes as potentially </w:t>
      </w:r>
      <w:hyperlink r:id="rId563" w:tooltip="Maladaptation" w:history="1">
        <w:r>
          <w:rPr>
            <w:rStyle w:val="Hyperlink"/>
            <w:rFonts w:ascii="Arial" w:eastAsiaTheme="majorEastAsia" w:hAnsi="Arial" w:cs="Arial"/>
            <w:color w:val="3366CC"/>
            <w:lang w:val="en"/>
          </w:rPr>
          <w:t>maladaptive</w:t>
        </w:r>
      </w:hyperlink>
      <w:r>
        <w:rPr>
          <w:rFonts w:ascii="Arial" w:hAnsi="Arial" w:cs="Arial"/>
          <w:color w:val="202122"/>
          <w:lang w:val="en"/>
        </w:rPr>
        <w:t>.</w:t>
      </w:r>
      <w:hyperlink r:id="rId564" w:anchor="cite_note-75" w:history="1">
        <w:r>
          <w:rPr>
            <w:rStyle w:val="Hyperlink"/>
            <w:rFonts w:ascii="Arial" w:eastAsiaTheme="majorEastAsia" w:hAnsi="Arial" w:cs="Arial"/>
            <w:color w:val="3366CC"/>
            <w:sz w:val="17"/>
            <w:szCs w:val="17"/>
            <w:vertAlign w:val="superscript"/>
            <w:lang w:val="en"/>
          </w:rPr>
          <w:t>[74]</w:t>
        </w:r>
      </w:hyperlink>
    </w:p>
    <w:p w:rsidR="00813613" w:rsidRPr="007C48BC" w:rsidRDefault="00813613" w:rsidP="007C48BC">
      <w:pPr>
        <w:pStyle w:val="Heading3"/>
      </w:pPr>
      <w:r w:rsidRPr="007C48BC">
        <w:rPr>
          <w:rStyle w:val="mw-headline"/>
        </w:rPr>
        <w:lastRenderedPageBreak/>
        <w:t>Complexity of insurance policy contracts</w:t>
      </w:r>
    </w:p>
    <w:p w:rsidR="00813613" w:rsidRDefault="00813613" w:rsidP="00813613">
      <w:pPr>
        <w:shd w:val="clear" w:color="auto" w:fill="FFFFFF"/>
        <w:ind w:left="384"/>
        <w:rPr>
          <w:rFonts w:ascii="Arial" w:hAnsi="Arial" w:cs="Arial"/>
          <w:color w:val="202122"/>
          <w:sz w:val="24"/>
          <w:szCs w:val="24"/>
          <w:lang w:val="en"/>
        </w:rPr>
      </w:pPr>
      <w:r>
        <w:rPr>
          <w:rFonts w:ascii="Arial" w:hAnsi="Arial" w:cs="Arial"/>
          <w:noProof/>
          <w:color w:val="3366CC"/>
          <w:bdr w:val="none" w:sz="0" w:space="0" w:color="auto" w:frame="1"/>
          <w:lang w:eastAsia="en-GB"/>
        </w:rPr>
        <w:drawing>
          <wp:anchor distT="0" distB="0" distL="114300" distR="114300" simplePos="0" relativeHeight="251662336" behindDoc="0" locked="0" layoutInCell="1" allowOverlap="1">
            <wp:simplePos x="0" y="0"/>
            <wp:positionH relativeFrom="column">
              <wp:posOffset>247650</wp:posOffset>
            </wp:positionH>
            <wp:positionV relativeFrom="paragraph">
              <wp:posOffset>0</wp:posOffset>
            </wp:positionV>
            <wp:extent cx="2095500" cy="1828800"/>
            <wp:effectExtent l="0" t="0" r="0" b="0"/>
            <wp:wrapSquare wrapText="bothSides"/>
            <wp:docPr id="30" name="Picture 30" descr="https://upload.wikimedia.org/wikipedia/commons/thumb/8/8a/UA_Flight_175_hits_WTC_south_tower_9-11_edit.jpeg/220px-UA_Flight_175_hits_WTC_south_tower_9-11_edit.jpeg">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upload.wikimedia.org/wikipedia/commons/thumb/8/8a/UA_Flight_175_hits_WTC_south_tower_9-11_edit.jpeg/220px-UA_Flight_175_hits_WTC_south_tower_9-11_edit.jpeg">
                      <a:hlinkClick r:id="rId565"/>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095500" cy="1828800"/>
                    </a:xfrm>
                    <a:prstGeom prst="rect">
                      <a:avLst/>
                    </a:prstGeom>
                    <a:noFill/>
                    <a:ln>
                      <a:noFill/>
                    </a:ln>
                  </pic:spPr>
                </pic:pic>
              </a:graphicData>
            </a:graphic>
          </wp:anchor>
        </w:drawing>
      </w:r>
      <w:hyperlink r:id="rId567" w:tooltip="9/11" w:history="1">
        <w:r>
          <w:rPr>
            <w:rStyle w:val="Hyperlink"/>
            <w:rFonts w:ascii="Arial" w:hAnsi="Arial" w:cs="Arial"/>
            <w:color w:val="3366CC"/>
            <w:lang w:val="en"/>
          </w:rPr>
          <w:t>9/11</w:t>
        </w:r>
      </w:hyperlink>
      <w:r>
        <w:rPr>
          <w:rFonts w:ascii="Arial" w:hAnsi="Arial" w:cs="Arial"/>
          <w:color w:val="202122"/>
          <w:lang w:val="en"/>
        </w:rPr>
        <w:t> was a major insurance loss, but there were disputes over the </w:t>
      </w:r>
      <w:hyperlink r:id="rId568" w:tooltip="World Trade Center (1973–2001)" w:history="1">
        <w:r>
          <w:rPr>
            <w:rStyle w:val="Hyperlink"/>
            <w:rFonts w:ascii="Arial" w:hAnsi="Arial" w:cs="Arial"/>
            <w:color w:val="3366CC"/>
            <w:lang w:val="en"/>
          </w:rPr>
          <w:t>World Trade Center</w:t>
        </w:r>
      </w:hyperlink>
      <w:r>
        <w:rPr>
          <w:rFonts w:ascii="Arial" w:hAnsi="Arial" w:cs="Arial"/>
          <w:color w:val="202122"/>
          <w:lang w:val="en"/>
        </w:rPr>
        <w:t>'s insurance policy.</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 policies can be complex and some policyholders may not understand all the fees and coverages included in a policy. As a result, people may buy policies on unfavorable terms. In response to these issues, many countries have enacted detailed statutory and regulatory regimes governing every aspect of the insurance business, including minimum standards for policies and the ways in which they may be </w:t>
      </w:r>
      <w:hyperlink r:id="rId569" w:tooltip="Advertising" w:history="1">
        <w:r>
          <w:rPr>
            <w:rStyle w:val="Hyperlink"/>
            <w:rFonts w:ascii="Arial" w:eastAsiaTheme="majorEastAsia" w:hAnsi="Arial" w:cs="Arial"/>
            <w:color w:val="3366CC"/>
            <w:lang w:val="en"/>
          </w:rPr>
          <w:t>advertised</w:t>
        </w:r>
      </w:hyperlink>
      <w:r>
        <w:rPr>
          <w:rFonts w:ascii="Arial" w:hAnsi="Arial" w:cs="Arial"/>
          <w:color w:val="202122"/>
          <w:lang w:val="en"/>
        </w:rPr>
        <w:t> and sold.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For example, most insurance policies in the English language today have been carefully drafted in </w:t>
      </w:r>
      <w:hyperlink r:id="rId570" w:tooltip="Plain English" w:history="1">
        <w:r>
          <w:rPr>
            <w:rStyle w:val="Hyperlink"/>
            <w:rFonts w:ascii="Arial" w:eastAsiaTheme="majorEastAsia" w:hAnsi="Arial" w:cs="Arial"/>
            <w:color w:val="3366CC"/>
            <w:lang w:val="en"/>
          </w:rPr>
          <w:t>plain English</w:t>
        </w:r>
      </w:hyperlink>
      <w:r>
        <w:rPr>
          <w:rFonts w:ascii="Arial" w:hAnsi="Arial" w:cs="Arial"/>
          <w:color w:val="202122"/>
          <w:lang w:val="en"/>
        </w:rPr>
        <w:t>; the industry learned the hard way that many courts will not enforce policies against insureds when the judges themselves cannot understand what the policies are saying. Typically, courts construe ambiguities in insurance policies against the insurance company and in favor of coverage under the policy.</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Many institutional insurance purchasers buy insurance through an insurance broker. While on the surface it appears the broker represents the buyer (not the insurance company), and typically counsels the buyer on appropriate coverage and policy limitations, in the vast majority of cases a broker's compensation comes in the form of a commission as a percentage of the insurance premium, creating a conflict of interest in that the broker's financial interest is tilted toward encouraging an insured to purchase more insurance than might be necessary at a higher price. A broker generally holds contracts with many insurers, thereby allowing the broker to "shop" the </w:t>
      </w:r>
      <w:hyperlink r:id="rId571" w:tooltip="Market (economics)" w:history="1">
        <w:r>
          <w:rPr>
            <w:rStyle w:val="Hyperlink"/>
            <w:rFonts w:ascii="Arial" w:eastAsiaTheme="majorEastAsia" w:hAnsi="Arial" w:cs="Arial"/>
            <w:color w:val="3366CC"/>
            <w:lang w:val="en"/>
          </w:rPr>
          <w:t>market</w:t>
        </w:r>
      </w:hyperlink>
      <w:r>
        <w:rPr>
          <w:rFonts w:ascii="Arial" w:hAnsi="Arial" w:cs="Arial"/>
          <w:color w:val="202122"/>
          <w:lang w:val="en"/>
        </w:rPr>
        <w:t> for the best rates and coverage possible.</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Insurance may also be purchased through an agent. A tied agent, working exclusively with one insurer, represents the insurance company from whom the policyholder buys (while a free agent sells policies of various insurance companies). Just as there is a potential conflict of interest with a broker, an agent has a different type of conflict. Because agents work directly for the insurance company, if there is a claim the agent may advise the client to the benefit of the insurance company. Agents generally cannot offer as broad a range of selection compared to an insurance broker.</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An independent insurance consultant advises insureds on a fee-for-service retainer, similar to an attorney, and thus offers completely independent advice, free of the financial conflict of interest of brokers or agents. However, such a consultant must still work through brokers or agents in order to secure coverage for their clients.</w:t>
      </w:r>
    </w:p>
    <w:p w:rsidR="00813613" w:rsidRPr="007C48BC" w:rsidRDefault="00813613" w:rsidP="007C48BC">
      <w:pPr>
        <w:pStyle w:val="Heading3"/>
      </w:pPr>
      <w:r w:rsidRPr="007C48BC">
        <w:rPr>
          <w:rStyle w:val="mw-headline"/>
        </w:rPr>
        <w:t>Limited consumer benefits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In the United States, economists and consumer advocates generally consider insurance to be worthwhile for low-probability, catastrophic losses, but not for </w:t>
      </w:r>
      <w:r>
        <w:rPr>
          <w:rFonts w:ascii="Arial" w:hAnsi="Arial" w:cs="Arial"/>
          <w:color w:val="202122"/>
          <w:lang w:val="en"/>
        </w:rPr>
        <w:lastRenderedPageBreak/>
        <w:t>high-probability, small losses. Because of this, consumers are advised to select high </w:t>
      </w:r>
      <w:hyperlink r:id="rId572" w:tooltip="Deductible" w:history="1">
        <w:r>
          <w:rPr>
            <w:rStyle w:val="Hyperlink"/>
            <w:rFonts w:ascii="Arial" w:eastAsiaTheme="majorEastAsia" w:hAnsi="Arial" w:cs="Arial"/>
            <w:color w:val="3366CC"/>
            <w:lang w:val="en"/>
          </w:rPr>
          <w:t>deductibles</w:t>
        </w:r>
      </w:hyperlink>
      <w:r>
        <w:rPr>
          <w:rFonts w:ascii="Arial" w:hAnsi="Arial" w:cs="Arial"/>
          <w:color w:val="202122"/>
          <w:lang w:val="en"/>
        </w:rPr>
        <w:t> and to not insure losses which would not cause a disruption in their life. However, consumers have shown a tendency to prefer low deductibles and to prefer to insure relatively high-probability, small losses over low-probability, perhaps due to not understanding or ignoring the low-probability risk. This is associated with reduced purchasing of insurance against low-probability losses, and may result in increased inefficiencies from </w:t>
      </w:r>
      <w:hyperlink r:id="rId573" w:tooltip="Moral hazard" w:history="1">
        <w:r>
          <w:rPr>
            <w:rStyle w:val="Hyperlink"/>
            <w:rFonts w:ascii="Arial" w:eastAsiaTheme="majorEastAsia" w:hAnsi="Arial" w:cs="Arial"/>
            <w:color w:val="3366CC"/>
            <w:lang w:val="en"/>
          </w:rPr>
          <w:t>moral hazard</w:t>
        </w:r>
      </w:hyperlink>
      <w:r>
        <w:rPr>
          <w:rFonts w:ascii="Arial" w:hAnsi="Arial" w:cs="Arial"/>
          <w:color w:val="202122"/>
          <w:lang w:val="en"/>
        </w:rPr>
        <w:t>.</w:t>
      </w:r>
      <w:hyperlink r:id="rId574" w:anchor="cite_note-Schindler1994-76" w:history="1">
        <w:r>
          <w:rPr>
            <w:rStyle w:val="Hyperlink"/>
            <w:rFonts w:ascii="Arial" w:eastAsiaTheme="majorEastAsia" w:hAnsi="Arial" w:cs="Arial"/>
            <w:color w:val="3366CC"/>
            <w:sz w:val="17"/>
            <w:szCs w:val="17"/>
            <w:vertAlign w:val="superscript"/>
            <w:lang w:val="en"/>
          </w:rPr>
          <w:t>[75]</w:t>
        </w:r>
      </w:hyperlink>
    </w:p>
    <w:p w:rsidR="00813613" w:rsidRPr="007C48BC" w:rsidRDefault="00813613" w:rsidP="007C48BC">
      <w:pPr>
        <w:pStyle w:val="Heading3"/>
      </w:pPr>
      <w:r w:rsidRPr="007C48BC">
        <w:rPr>
          <w:rStyle w:val="mw-headline"/>
        </w:rPr>
        <w:t>Redlining</w:t>
      </w:r>
    </w:p>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Main article: </w:t>
      </w:r>
      <w:hyperlink r:id="rId575" w:tooltip="Redlining" w:history="1">
        <w:r>
          <w:rPr>
            <w:rStyle w:val="Hyperlink"/>
            <w:rFonts w:ascii="Arial" w:hAnsi="Arial" w:cs="Arial"/>
            <w:i/>
            <w:iCs/>
            <w:color w:val="3366CC"/>
            <w:lang w:val="en"/>
          </w:rPr>
          <w:t>Redlining</w:t>
        </w:r>
      </w:hyperlink>
    </w:p>
    <w:p w:rsidR="00813613" w:rsidRDefault="006E5FC3" w:rsidP="00813613">
      <w:pPr>
        <w:pStyle w:val="NormalWeb"/>
        <w:shd w:val="clear" w:color="auto" w:fill="FFFFFF"/>
        <w:spacing w:before="120" w:beforeAutospacing="0" w:after="240" w:afterAutospacing="0"/>
        <w:ind w:left="384"/>
        <w:rPr>
          <w:rFonts w:ascii="Arial" w:hAnsi="Arial" w:cs="Arial"/>
          <w:color w:val="202122"/>
          <w:lang w:val="en"/>
        </w:rPr>
      </w:pPr>
      <w:hyperlink r:id="rId576" w:tooltip="Redlining" w:history="1">
        <w:r w:rsidR="00813613">
          <w:rPr>
            <w:rStyle w:val="Hyperlink"/>
            <w:rFonts w:ascii="Arial" w:eastAsiaTheme="majorEastAsia" w:hAnsi="Arial" w:cs="Arial"/>
            <w:color w:val="3366CC"/>
            <w:lang w:val="en"/>
          </w:rPr>
          <w:t>Redlining</w:t>
        </w:r>
      </w:hyperlink>
      <w:r w:rsidR="00813613">
        <w:rPr>
          <w:rFonts w:ascii="Arial" w:hAnsi="Arial" w:cs="Arial"/>
          <w:color w:val="202122"/>
          <w:lang w:val="en"/>
        </w:rPr>
        <w:t> is the practice of denying insurance coverage in specific geographic areas, supposedly because of a high likelihood of loss, while the alleged motivation is unlawful discrimination. </w:t>
      </w:r>
      <w:hyperlink r:id="rId577" w:tooltip="Racial profiling" w:history="1">
        <w:r w:rsidR="00813613">
          <w:rPr>
            <w:rStyle w:val="Hyperlink"/>
            <w:rFonts w:ascii="Arial" w:eastAsiaTheme="majorEastAsia" w:hAnsi="Arial" w:cs="Arial"/>
            <w:color w:val="3366CC"/>
            <w:lang w:val="en"/>
          </w:rPr>
          <w:t>Racial profiling</w:t>
        </w:r>
      </w:hyperlink>
      <w:r w:rsidR="00813613">
        <w:rPr>
          <w:rFonts w:ascii="Arial" w:hAnsi="Arial" w:cs="Arial"/>
          <w:color w:val="202122"/>
          <w:lang w:val="en"/>
        </w:rPr>
        <w:t> or </w:t>
      </w:r>
      <w:hyperlink r:id="rId578" w:tooltip="Redlining" w:history="1">
        <w:r w:rsidR="00813613">
          <w:rPr>
            <w:rStyle w:val="Hyperlink"/>
            <w:rFonts w:ascii="Arial" w:eastAsiaTheme="majorEastAsia" w:hAnsi="Arial" w:cs="Arial"/>
            <w:color w:val="3366CC"/>
            <w:lang w:val="en"/>
          </w:rPr>
          <w:t>redlining</w:t>
        </w:r>
      </w:hyperlink>
      <w:r w:rsidR="00813613">
        <w:rPr>
          <w:rFonts w:ascii="Arial" w:hAnsi="Arial" w:cs="Arial"/>
          <w:color w:val="202122"/>
          <w:lang w:val="en"/>
        </w:rPr>
        <w:t> has a long history in the property insurance industry in the United States. From a review of industry underwriting and marketing materials, court documents, and research by government agencies, industry and community groups, and academics, it is clear that race has long affected and continues to affect the policies and practices of the insurance industry.</w:t>
      </w:r>
      <w:hyperlink r:id="rId579" w:anchor="cite_note-77" w:history="1">
        <w:r w:rsidR="00813613">
          <w:rPr>
            <w:rStyle w:val="Hyperlink"/>
            <w:rFonts w:ascii="Arial" w:eastAsiaTheme="majorEastAsia" w:hAnsi="Arial" w:cs="Arial"/>
            <w:color w:val="3366CC"/>
            <w:sz w:val="17"/>
            <w:szCs w:val="17"/>
            <w:vertAlign w:val="superscript"/>
            <w:lang w:val="en"/>
          </w:rPr>
          <w:t>[76]</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July 2007, the US </w:t>
      </w:r>
      <w:hyperlink r:id="rId580" w:tooltip="Federal Trade Commission" w:history="1">
        <w:r>
          <w:rPr>
            <w:rStyle w:val="Hyperlink"/>
            <w:rFonts w:ascii="Arial" w:eastAsiaTheme="majorEastAsia" w:hAnsi="Arial" w:cs="Arial"/>
            <w:color w:val="3366CC"/>
            <w:lang w:val="en"/>
          </w:rPr>
          <w:t>Federal Trade Commission</w:t>
        </w:r>
      </w:hyperlink>
      <w:r>
        <w:rPr>
          <w:rFonts w:ascii="Arial" w:hAnsi="Arial" w:cs="Arial"/>
          <w:color w:val="202122"/>
          <w:lang w:val="en"/>
        </w:rPr>
        <w:t> (FTC) released a report presenting the results of a study concerning credit-based </w:t>
      </w:r>
      <w:hyperlink r:id="rId581" w:tooltip="Insurance score" w:history="1">
        <w:r>
          <w:rPr>
            <w:rStyle w:val="Hyperlink"/>
            <w:rFonts w:ascii="Arial" w:eastAsiaTheme="majorEastAsia" w:hAnsi="Arial" w:cs="Arial"/>
            <w:color w:val="3366CC"/>
            <w:lang w:val="en"/>
          </w:rPr>
          <w:t>insurance scores</w:t>
        </w:r>
      </w:hyperlink>
      <w:r>
        <w:rPr>
          <w:rFonts w:ascii="Arial" w:hAnsi="Arial" w:cs="Arial"/>
          <w:color w:val="202122"/>
          <w:lang w:val="en"/>
        </w:rPr>
        <w:t> in automobile insurance. The study found that these scores are effective predictors of risk. It also showed that African-Americans and Hispanics are substantially overrepresented in the lowest credit scores, and substantially underrepresented in the highest, while Caucasians and Asians are more evenly spread across the scores. The credit scores were also found to predict risk within each of the ethnic groups, leading the FTC to conclude that the scoring models are not solely proxies for redlining. The FTC indicated little data was available to evaluate benefit of insurance scores to consumers.</w:t>
      </w:r>
      <w:hyperlink r:id="rId582" w:anchor="cite_note-FTC_Study-78" w:history="1">
        <w:r>
          <w:rPr>
            <w:rStyle w:val="Hyperlink"/>
            <w:rFonts w:ascii="Arial" w:eastAsiaTheme="majorEastAsia" w:hAnsi="Arial" w:cs="Arial"/>
            <w:color w:val="3366CC"/>
            <w:sz w:val="17"/>
            <w:szCs w:val="17"/>
            <w:vertAlign w:val="superscript"/>
            <w:lang w:val="en"/>
          </w:rPr>
          <w:t>[77]</w:t>
        </w:r>
      </w:hyperlink>
      <w:r>
        <w:rPr>
          <w:rFonts w:ascii="Arial" w:hAnsi="Arial" w:cs="Arial"/>
          <w:color w:val="202122"/>
          <w:lang w:val="en"/>
        </w:rPr>
        <w:t> The report was disputed by representatives of the </w:t>
      </w:r>
      <w:hyperlink r:id="rId583" w:tooltip="Consumer Federation of America" w:history="1">
        <w:r>
          <w:rPr>
            <w:rStyle w:val="Hyperlink"/>
            <w:rFonts w:ascii="Arial" w:eastAsiaTheme="majorEastAsia" w:hAnsi="Arial" w:cs="Arial"/>
            <w:color w:val="3366CC"/>
            <w:lang w:val="en"/>
          </w:rPr>
          <w:t>Consumer Federation of America</w:t>
        </w:r>
      </w:hyperlink>
      <w:r>
        <w:rPr>
          <w:rFonts w:ascii="Arial" w:hAnsi="Arial" w:cs="Arial"/>
          <w:color w:val="202122"/>
          <w:lang w:val="en"/>
        </w:rPr>
        <w:t>, the National Fair Housing Alliance, the </w:t>
      </w:r>
      <w:hyperlink r:id="rId584" w:tooltip="National Consumer Law Center" w:history="1">
        <w:r>
          <w:rPr>
            <w:rStyle w:val="Hyperlink"/>
            <w:rFonts w:ascii="Arial" w:eastAsiaTheme="majorEastAsia" w:hAnsi="Arial" w:cs="Arial"/>
            <w:color w:val="3366CC"/>
            <w:lang w:val="en"/>
          </w:rPr>
          <w:t>National Consumer Law Center</w:t>
        </w:r>
      </w:hyperlink>
      <w:r>
        <w:rPr>
          <w:rFonts w:ascii="Arial" w:hAnsi="Arial" w:cs="Arial"/>
          <w:color w:val="202122"/>
          <w:lang w:val="en"/>
        </w:rPr>
        <w:t>, and the Center for Economic Justice, for relying on data provided by the insurance industry.</w:t>
      </w:r>
      <w:hyperlink r:id="rId585" w:anchor="cite_note-79" w:history="1">
        <w:r>
          <w:rPr>
            <w:rStyle w:val="Hyperlink"/>
            <w:rFonts w:ascii="Arial" w:eastAsiaTheme="majorEastAsia" w:hAnsi="Arial" w:cs="Arial"/>
            <w:color w:val="3366CC"/>
            <w:sz w:val="17"/>
            <w:szCs w:val="17"/>
            <w:vertAlign w:val="superscript"/>
            <w:lang w:val="en"/>
          </w:rPr>
          <w:t>[78]</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All states have provisions in their rate regulation laws or in their fair trade practice acts that prohibit unfair discrimination, often called redlining, in setting rates and making insurance available.</w:t>
      </w:r>
      <w:hyperlink r:id="rId586" w:anchor="cite_note-80" w:history="1">
        <w:r>
          <w:rPr>
            <w:rStyle w:val="Hyperlink"/>
            <w:rFonts w:ascii="Arial" w:eastAsiaTheme="majorEastAsia" w:hAnsi="Arial" w:cs="Arial"/>
            <w:color w:val="3366CC"/>
            <w:sz w:val="17"/>
            <w:szCs w:val="17"/>
            <w:vertAlign w:val="superscript"/>
            <w:lang w:val="en"/>
          </w:rPr>
          <w:t>[79]</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In determining premiums and premium rate structures, insurers consider quantifiable factors, including location, </w:t>
      </w:r>
      <w:hyperlink r:id="rId587" w:tooltip="Credit score" w:history="1">
        <w:r>
          <w:rPr>
            <w:rStyle w:val="Hyperlink"/>
            <w:rFonts w:ascii="Arial" w:eastAsiaTheme="majorEastAsia" w:hAnsi="Arial" w:cs="Arial"/>
            <w:color w:val="3366CC"/>
            <w:lang w:val="en"/>
          </w:rPr>
          <w:t>credit scores</w:t>
        </w:r>
      </w:hyperlink>
      <w:r>
        <w:rPr>
          <w:rFonts w:ascii="Arial" w:hAnsi="Arial" w:cs="Arial"/>
          <w:color w:val="202122"/>
          <w:lang w:val="en"/>
        </w:rPr>
        <w:t>, </w:t>
      </w:r>
      <w:hyperlink r:id="rId588" w:tooltip="Gender" w:history="1">
        <w:r>
          <w:rPr>
            <w:rStyle w:val="Hyperlink"/>
            <w:rFonts w:ascii="Arial" w:eastAsiaTheme="majorEastAsia" w:hAnsi="Arial" w:cs="Arial"/>
            <w:color w:val="3366CC"/>
            <w:lang w:val="en"/>
          </w:rPr>
          <w:t>gender</w:t>
        </w:r>
      </w:hyperlink>
      <w:r>
        <w:rPr>
          <w:rFonts w:ascii="Arial" w:hAnsi="Arial" w:cs="Arial"/>
          <w:color w:val="202122"/>
          <w:lang w:val="en"/>
        </w:rPr>
        <w:t>, </w:t>
      </w:r>
      <w:hyperlink r:id="rId589" w:tooltip="Profession" w:history="1">
        <w:r>
          <w:rPr>
            <w:rStyle w:val="Hyperlink"/>
            <w:rFonts w:ascii="Arial" w:eastAsiaTheme="majorEastAsia" w:hAnsi="Arial" w:cs="Arial"/>
            <w:color w:val="3366CC"/>
            <w:lang w:val="en"/>
          </w:rPr>
          <w:t>occupation</w:t>
        </w:r>
      </w:hyperlink>
      <w:r>
        <w:rPr>
          <w:rFonts w:ascii="Arial" w:hAnsi="Arial" w:cs="Arial"/>
          <w:color w:val="202122"/>
          <w:lang w:val="en"/>
        </w:rPr>
        <w:t>, </w:t>
      </w:r>
      <w:hyperlink r:id="rId590" w:tooltip="Marital status" w:history="1">
        <w:r>
          <w:rPr>
            <w:rStyle w:val="Hyperlink"/>
            <w:rFonts w:ascii="Arial" w:eastAsiaTheme="majorEastAsia" w:hAnsi="Arial" w:cs="Arial"/>
            <w:color w:val="3366CC"/>
            <w:lang w:val="en"/>
          </w:rPr>
          <w:t>marital status</w:t>
        </w:r>
      </w:hyperlink>
      <w:r>
        <w:rPr>
          <w:rFonts w:ascii="Arial" w:hAnsi="Arial" w:cs="Arial"/>
          <w:color w:val="202122"/>
          <w:lang w:val="en"/>
        </w:rPr>
        <w:t>, and </w:t>
      </w:r>
      <w:hyperlink r:id="rId591" w:tooltip="Education" w:history="1">
        <w:r>
          <w:rPr>
            <w:rStyle w:val="Hyperlink"/>
            <w:rFonts w:ascii="Arial" w:eastAsiaTheme="majorEastAsia" w:hAnsi="Arial" w:cs="Arial"/>
            <w:color w:val="3366CC"/>
            <w:lang w:val="en"/>
          </w:rPr>
          <w:t>education</w:t>
        </w:r>
      </w:hyperlink>
      <w:r>
        <w:rPr>
          <w:rFonts w:ascii="Arial" w:hAnsi="Arial" w:cs="Arial"/>
          <w:color w:val="202122"/>
          <w:lang w:val="en"/>
        </w:rPr>
        <w:t> level. However, the use of such factors is often considered to be unfair or unlawfully </w:t>
      </w:r>
      <w:hyperlink r:id="rId592" w:tooltip="Discrimination" w:history="1">
        <w:r>
          <w:rPr>
            <w:rStyle w:val="Hyperlink"/>
            <w:rFonts w:ascii="Arial" w:eastAsiaTheme="majorEastAsia" w:hAnsi="Arial" w:cs="Arial"/>
            <w:color w:val="3366CC"/>
            <w:lang w:val="en"/>
          </w:rPr>
          <w:t>discriminatory</w:t>
        </w:r>
      </w:hyperlink>
      <w:r>
        <w:rPr>
          <w:rFonts w:ascii="Arial" w:hAnsi="Arial" w:cs="Arial"/>
          <w:color w:val="202122"/>
          <w:lang w:val="en"/>
        </w:rPr>
        <w:t>, and the reaction against this practice has in some instances led to political disputes about the ways in which insurers determine premiums and regulatory intervention to limit the factors used.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An insurance underwriter's job is to evaluate a given risk as to the likelihood that a loss will occur. Any factor that causes a greater likelihood of loss should theoretically be charged a higher rate. This basic principle of insurance must be followed if insurance companies are to remain solvent.</w:t>
      </w:r>
      <w:r>
        <w:rPr>
          <w:rFonts w:ascii="Arial" w:hAnsi="Arial" w:cs="Arial"/>
          <w:color w:val="202122"/>
          <w:sz w:val="17"/>
          <w:szCs w:val="17"/>
          <w:vertAlign w:val="superscript"/>
          <w:lang w:val="en"/>
        </w:rPr>
        <w:t>[</w:t>
      </w:r>
      <w:hyperlink r:id="rId593" w:tooltip="Wikipedia:Citation needed" w:history="1">
        <w:r>
          <w:rPr>
            <w:rStyle w:val="Hyperlink"/>
            <w:rFonts w:ascii="Arial" w:eastAsiaTheme="majorEastAsia" w:hAnsi="Arial" w:cs="Arial"/>
            <w:i/>
            <w:iCs/>
            <w:color w:val="3366CC"/>
            <w:sz w:val="17"/>
            <w:szCs w:val="17"/>
            <w:vertAlign w:val="superscript"/>
            <w:lang w:val="en"/>
          </w:rPr>
          <w:t>citation needed</w:t>
        </w:r>
      </w:hyperlink>
      <w:r>
        <w:rPr>
          <w:rFonts w:ascii="Arial" w:hAnsi="Arial" w:cs="Arial"/>
          <w:color w:val="202122"/>
          <w:sz w:val="17"/>
          <w:szCs w:val="17"/>
          <w:vertAlign w:val="superscript"/>
          <w:lang w:val="en"/>
        </w:rPr>
        <w:t>]</w:t>
      </w:r>
      <w:r>
        <w:rPr>
          <w:rFonts w:ascii="Arial" w:hAnsi="Arial" w:cs="Arial"/>
          <w:color w:val="202122"/>
          <w:lang w:val="en"/>
        </w:rPr>
        <w:t xml:space="preserve"> Thus, "discrimination" against (i.e., negative differential treatment of) potential insureds in the risk evaluation and premium-setting process is a necessary by-product of </w:t>
      </w:r>
      <w:r>
        <w:rPr>
          <w:rFonts w:ascii="Arial" w:hAnsi="Arial" w:cs="Arial"/>
          <w:color w:val="202122"/>
          <w:lang w:val="en"/>
        </w:rPr>
        <w:lastRenderedPageBreak/>
        <w:t>the fundamentals of insurance underwriting.</w:t>
      </w:r>
      <w:r>
        <w:rPr>
          <w:rFonts w:ascii="Arial" w:hAnsi="Arial" w:cs="Arial"/>
          <w:color w:val="202122"/>
          <w:sz w:val="17"/>
          <w:szCs w:val="17"/>
          <w:vertAlign w:val="superscript"/>
          <w:lang w:val="en"/>
        </w:rPr>
        <w:t>[</w:t>
      </w:r>
      <w:hyperlink r:id="rId594" w:tooltip="Wikipedia:Citation needed" w:history="1">
        <w:r>
          <w:rPr>
            <w:rStyle w:val="Hyperlink"/>
            <w:rFonts w:ascii="Arial" w:eastAsiaTheme="majorEastAsia" w:hAnsi="Arial" w:cs="Arial"/>
            <w:i/>
            <w:iCs/>
            <w:color w:val="3366CC"/>
            <w:sz w:val="17"/>
            <w:szCs w:val="17"/>
            <w:vertAlign w:val="superscript"/>
            <w:lang w:val="en"/>
          </w:rPr>
          <w:t>citation needed</w:t>
        </w:r>
      </w:hyperlink>
      <w:r>
        <w:rPr>
          <w:rFonts w:ascii="Arial" w:hAnsi="Arial" w:cs="Arial"/>
          <w:color w:val="202122"/>
          <w:sz w:val="17"/>
          <w:szCs w:val="17"/>
          <w:vertAlign w:val="superscript"/>
          <w:lang w:val="en"/>
        </w:rPr>
        <w:t>]</w:t>
      </w:r>
      <w:r>
        <w:rPr>
          <w:rFonts w:ascii="Arial" w:hAnsi="Arial" w:cs="Arial"/>
          <w:color w:val="202122"/>
          <w:lang w:val="en"/>
        </w:rPr>
        <w:t> For instance, insurers charge older people significantly higher premiums than they charge younger people for term life insurance. Older people are thus treated differently from younger people (i.e., a distinction is made, discrimination occurs). The rationale for the differential treatment goes to the heart of the risk a life insurer takes: older people are likely to die sooner than young people, so the risk of loss (the insured's death) is greater in any given period of time and therefore the </w:t>
      </w:r>
      <w:hyperlink r:id="rId595" w:tooltip="Risk premium" w:history="1">
        <w:r>
          <w:rPr>
            <w:rStyle w:val="Hyperlink"/>
            <w:rFonts w:ascii="Arial" w:eastAsiaTheme="majorEastAsia" w:hAnsi="Arial" w:cs="Arial"/>
            <w:color w:val="3366CC"/>
            <w:lang w:val="en"/>
          </w:rPr>
          <w:t>risk premium</w:t>
        </w:r>
      </w:hyperlink>
      <w:r>
        <w:rPr>
          <w:rFonts w:ascii="Arial" w:hAnsi="Arial" w:cs="Arial"/>
          <w:color w:val="202122"/>
          <w:lang w:val="en"/>
        </w:rPr>
        <w:t> must be higher to cover the greater risk.</w:t>
      </w:r>
      <w:r>
        <w:rPr>
          <w:rFonts w:ascii="Arial" w:hAnsi="Arial" w:cs="Arial"/>
          <w:color w:val="202122"/>
          <w:sz w:val="17"/>
          <w:szCs w:val="17"/>
          <w:vertAlign w:val="superscript"/>
          <w:lang w:val="en"/>
        </w:rPr>
        <w:t>[</w:t>
      </w:r>
      <w:hyperlink r:id="rId596" w:tooltip="Wikipedia:Citation needed" w:history="1">
        <w:r>
          <w:rPr>
            <w:rStyle w:val="Hyperlink"/>
            <w:rFonts w:ascii="Arial" w:eastAsiaTheme="majorEastAsia" w:hAnsi="Arial" w:cs="Arial"/>
            <w:i/>
            <w:iCs/>
            <w:color w:val="3366CC"/>
            <w:sz w:val="17"/>
            <w:szCs w:val="17"/>
            <w:vertAlign w:val="superscript"/>
            <w:lang w:val="en"/>
          </w:rPr>
          <w:t>citation needed</w:t>
        </w:r>
      </w:hyperlink>
      <w:r>
        <w:rPr>
          <w:rFonts w:ascii="Arial" w:hAnsi="Arial" w:cs="Arial"/>
          <w:color w:val="202122"/>
          <w:sz w:val="17"/>
          <w:szCs w:val="17"/>
          <w:vertAlign w:val="superscript"/>
          <w:lang w:val="en"/>
        </w:rPr>
        <w:t>]</w:t>
      </w:r>
      <w:r>
        <w:rPr>
          <w:rFonts w:ascii="Arial" w:hAnsi="Arial" w:cs="Arial"/>
          <w:color w:val="202122"/>
          <w:lang w:val="en"/>
        </w:rPr>
        <w:t> However, treating insureds differently when there is no actuarially sound reason for doing so is unlawful discrimination.</w:t>
      </w:r>
    </w:p>
    <w:p w:rsidR="00813613" w:rsidRPr="007C48BC" w:rsidRDefault="00813613" w:rsidP="007C48BC">
      <w:pPr>
        <w:pStyle w:val="Heading3"/>
      </w:pPr>
      <w:r w:rsidRPr="007C48BC">
        <w:rPr>
          <w:rStyle w:val="mw-headline"/>
        </w:rPr>
        <w:t>Insurance patents</w:t>
      </w:r>
    </w:p>
    <w:tbl>
      <w:tblPr>
        <w:tblW w:w="0" w:type="auto"/>
        <w:tblCellSpacing w:w="15" w:type="dxa"/>
        <w:tblInd w:w="1693" w:type="dxa"/>
        <w:tblBorders>
          <w:top w:val="single" w:sz="6" w:space="0" w:color="A2A9B1"/>
          <w:left w:val="single" w:sz="48" w:space="0" w:color="F28500"/>
          <w:bottom w:val="single" w:sz="6" w:space="0" w:color="A2A9B1"/>
          <w:right w:val="single" w:sz="6" w:space="0" w:color="A2A9B1"/>
        </w:tblBorders>
        <w:shd w:val="clear" w:color="auto" w:fill="FBFBFB"/>
        <w:tblCellMar>
          <w:top w:w="15" w:type="dxa"/>
          <w:left w:w="15" w:type="dxa"/>
          <w:bottom w:w="15" w:type="dxa"/>
          <w:right w:w="15" w:type="dxa"/>
        </w:tblCellMar>
        <w:tblLook w:val="04A0" w:firstRow="1" w:lastRow="0" w:firstColumn="1" w:lastColumn="0" w:noHBand="0" w:noVBand="1"/>
      </w:tblPr>
      <w:tblGrid>
        <w:gridCol w:w="795"/>
        <w:gridCol w:w="6538"/>
      </w:tblGrid>
      <w:tr w:rsidR="00813613" w:rsidTr="00813613">
        <w:trPr>
          <w:tblCellSpacing w:w="15" w:type="dxa"/>
        </w:trPr>
        <w:tc>
          <w:tcPr>
            <w:tcW w:w="0" w:type="auto"/>
            <w:tcBorders>
              <w:top w:val="nil"/>
              <w:left w:val="nil"/>
              <w:bottom w:val="nil"/>
              <w:right w:val="nil"/>
            </w:tcBorders>
            <w:shd w:val="clear" w:color="auto" w:fill="FBFBFB"/>
            <w:tcMar>
              <w:top w:w="30" w:type="dxa"/>
              <w:left w:w="120" w:type="dxa"/>
              <w:bottom w:w="30" w:type="dxa"/>
              <w:right w:w="0" w:type="dxa"/>
            </w:tcMar>
            <w:vAlign w:val="center"/>
            <w:hideMark/>
          </w:tcPr>
          <w:p w:rsidR="00813613" w:rsidRDefault="00813613" w:rsidP="00813613">
            <w:pPr>
              <w:jc w:val="center"/>
              <w:rPr>
                <w:rFonts w:ascii="Times New Roman" w:hAnsi="Times New Roman" w:cs="Times New Roman"/>
                <w:sz w:val="21"/>
                <w:szCs w:val="21"/>
              </w:rPr>
            </w:pPr>
            <w:r>
              <w:rPr>
                <w:noProof/>
                <w:sz w:val="21"/>
                <w:szCs w:val="21"/>
                <w:lang w:eastAsia="en-GB"/>
              </w:rPr>
              <w:drawing>
                <wp:inline distT="0" distB="0" distL="0" distR="0">
                  <wp:extent cx="400050" cy="323850"/>
                  <wp:effectExtent l="0" t="0" r="0" b="0"/>
                  <wp:docPr id="29" name="Picture 29" descr="https://upload.wikimedia.org/wikipedia/commons/thumb/b/bd/Ambox_current_red_Asia_Australia.svg/42px-Ambox_current_red_Asia_Austral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upload.wikimedia.org/wikipedia/commons/thumb/b/bd/Ambox_current_red_Asia_Australia.svg/42px-Ambox_current_red_Asia_Australia.svg.pn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c>
          <w:tcPr>
            <w:tcW w:w="9143" w:type="dxa"/>
            <w:tcBorders>
              <w:top w:val="nil"/>
              <w:left w:val="nil"/>
              <w:bottom w:val="nil"/>
              <w:right w:val="nil"/>
            </w:tcBorders>
            <w:shd w:val="clear" w:color="auto" w:fill="FBFBFB"/>
            <w:tcMar>
              <w:top w:w="60" w:type="dxa"/>
              <w:left w:w="120" w:type="dxa"/>
              <w:bottom w:w="60" w:type="dxa"/>
              <w:right w:w="120" w:type="dxa"/>
            </w:tcMar>
            <w:vAlign w:val="center"/>
            <w:hideMark/>
          </w:tcPr>
          <w:p w:rsidR="00813613" w:rsidRDefault="00813613" w:rsidP="00813613">
            <w:pPr>
              <w:rPr>
                <w:sz w:val="21"/>
                <w:szCs w:val="21"/>
              </w:rPr>
            </w:pPr>
            <w:r>
              <w:rPr>
                <w:sz w:val="21"/>
                <w:szCs w:val="21"/>
              </w:rPr>
              <w:t>This article needs to be </w:t>
            </w:r>
            <w:r>
              <w:rPr>
                <w:b/>
                <w:bCs/>
                <w:sz w:val="21"/>
                <w:szCs w:val="21"/>
              </w:rPr>
              <w:t>updated</w:t>
            </w:r>
            <w:r>
              <w:rPr>
                <w:sz w:val="21"/>
                <w:szCs w:val="21"/>
              </w:rPr>
              <w:t>.</w:t>
            </w:r>
            <w:r>
              <w:rPr>
                <w:rStyle w:val="hide-when-compact"/>
                <w:sz w:val="21"/>
                <w:szCs w:val="21"/>
              </w:rPr>
              <w:t> Please help update this article to reflect recent events or newly available information.</w:t>
            </w:r>
            <w:r>
              <w:rPr>
                <w:sz w:val="21"/>
                <w:szCs w:val="21"/>
              </w:rPr>
              <w:t> </w:t>
            </w:r>
            <w:r>
              <w:rPr>
                <w:rStyle w:val="date-container"/>
                <w:i/>
                <w:iCs/>
                <w:sz w:val="21"/>
                <w:szCs w:val="21"/>
              </w:rPr>
              <w:t>(</w:t>
            </w:r>
            <w:r>
              <w:rPr>
                <w:rStyle w:val="Date1"/>
                <w:i/>
                <w:iCs/>
                <w:sz w:val="21"/>
                <w:szCs w:val="21"/>
              </w:rPr>
              <w:t>January 2018</w:t>
            </w:r>
            <w:r>
              <w:rPr>
                <w:rStyle w:val="date-container"/>
                <w:i/>
                <w:iCs/>
                <w:sz w:val="21"/>
                <w:szCs w:val="21"/>
              </w:rPr>
              <w:t>)</w:t>
            </w:r>
          </w:p>
        </w:tc>
      </w:tr>
    </w:tbl>
    <w:p w:rsidR="00813613" w:rsidRDefault="00813613" w:rsidP="00813613">
      <w:pPr>
        <w:shd w:val="clear" w:color="auto" w:fill="FFFFFF"/>
        <w:ind w:left="384"/>
        <w:rPr>
          <w:rFonts w:ascii="Arial" w:hAnsi="Arial" w:cs="Arial"/>
          <w:i/>
          <w:iCs/>
          <w:color w:val="202122"/>
          <w:sz w:val="24"/>
          <w:szCs w:val="24"/>
          <w:lang w:val="en"/>
        </w:rPr>
      </w:pPr>
      <w:r>
        <w:rPr>
          <w:rFonts w:ascii="Arial" w:hAnsi="Arial" w:cs="Arial"/>
          <w:i/>
          <w:iCs/>
          <w:color w:val="202122"/>
          <w:lang w:val="en"/>
        </w:rPr>
        <w:t>Further information: </w:t>
      </w:r>
      <w:hyperlink r:id="rId598" w:tooltip="Insurance patent" w:history="1">
        <w:r>
          <w:rPr>
            <w:rStyle w:val="Hyperlink"/>
            <w:rFonts w:ascii="Arial" w:hAnsi="Arial" w:cs="Arial"/>
            <w:i/>
            <w:iCs/>
            <w:color w:val="3366CC"/>
            <w:lang w:val="en"/>
          </w:rPr>
          <w:t>Insurance patent</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New assurance products can now be protected from copying with a </w:t>
      </w:r>
      <w:hyperlink r:id="rId599" w:tooltip="Business method patent" w:history="1">
        <w:r>
          <w:rPr>
            <w:rStyle w:val="Hyperlink"/>
            <w:rFonts w:ascii="Arial" w:eastAsiaTheme="majorEastAsia" w:hAnsi="Arial" w:cs="Arial"/>
            <w:color w:val="3366CC"/>
            <w:lang w:val="en"/>
          </w:rPr>
          <w:t>business method patent</w:t>
        </w:r>
      </w:hyperlink>
      <w:r>
        <w:rPr>
          <w:rFonts w:ascii="Arial" w:hAnsi="Arial" w:cs="Arial"/>
          <w:color w:val="202122"/>
          <w:lang w:val="en"/>
        </w:rPr>
        <w:t> in the </w:t>
      </w:r>
      <w:hyperlink r:id="rId600" w:tooltip="United States" w:history="1">
        <w:r>
          <w:rPr>
            <w:rStyle w:val="Hyperlink"/>
            <w:rFonts w:ascii="Arial" w:eastAsiaTheme="majorEastAsia" w:hAnsi="Arial" w:cs="Arial"/>
            <w:color w:val="3366CC"/>
            <w:lang w:val="en"/>
          </w:rPr>
          <w:t>United States</w:t>
        </w:r>
      </w:hyperlink>
      <w:r>
        <w:rPr>
          <w:rFonts w:ascii="Arial" w:hAnsi="Arial" w:cs="Arial"/>
          <w:color w:val="202122"/>
          <w:lang w:val="en"/>
        </w:rPr>
        <w:t>.</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A recent example of a new insurance product that is patented is </w:t>
      </w:r>
      <w:hyperlink r:id="rId601" w:tooltip="Usage-based insurance" w:history="1">
        <w:r>
          <w:rPr>
            <w:rStyle w:val="Hyperlink"/>
            <w:rFonts w:ascii="Arial" w:eastAsiaTheme="majorEastAsia" w:hAnsi="Arial" w:cs="Arial"/>
            <w:color w:val="3366CC"/>
            <w:lang w:val="en"/>
          </w:rPr>
          <w:t>Usage Based</w:t>
        </w:r>
      </w:hyperlink>
      <w:r>
        <w:rPr>
          <w:rFonts w:ascii="Arial" w:hAnsi="Arial" w:cs="Arial"/>
          <w:color w:val="202122"/>
          <w:lang w:val="en"/>
        </w:rPr>
        <w:t> </w:t>
      </w:r>
      <w:hyperlink r:id="rId602" w:tooltip="Vehicle insurance" w:history="1">
        <w:r>
          <w:rPr>
            <w:rStyle w:val="Hyperlink"/>
            <w:rFonts w:ascii="Arial" w:eastAsiaTheme="majorEastAsia" w:hAnsi="Arial" w:cs="Arial"/>
            <w:color w:val="3366CC"/>
            <w:lang w:val="en"/>
          </w:rPr>
          <w:t>auto insurance</w:t>
        </w:r>
      </w:hyperlink>
      <w:r>
        <w:rPr>
          <w:rFonts w:ascii="Arial" w:hAnsi="Arial" w:cs="Arial"/>
          <w:color w:val="202122"/>
          <w:lang w:val="en"/>
        </w:rPr>
        <w:t>. Early versions were independently invented and patented by a major US auto insurance company, </w:t>
      </w:r>
      <w:hyperlink r:id="rId603" w:tooltip="Progressive Corporation" w:history="1">
        <w:r>
          <w:rPr>
            <w:rStyle w:val="Hyperlink"/>
            <w:rFonts w:ascii="Arial" w:eastAsiaTheme="majorEastAsia" w:hAnsi="Arial" w:cs="Arial"/>
            <w:color w:val="3366CC"/>
            <w:lang w:val="en"/>
          </w:rPr>
          <w:t>Progressive Auto Insurance</w:t>
        </w:r>
      </w:hyperlink>
      <w:r>
        <w:rPr>
          <w:rFonts w:ascii="Arial" w:hAnsi="Arial" w:cs="Arial"/>
          <w:color w:val="202122"/>
          <w:lang w:val="en"/>
        </w:rPr>
        <w:t> (</w:t>
      </w:r>
      <w:hyperlink r:id="rId604" w:history="1">
        <w:r>
          <w:rPr>
            <w:rStyle w:val="Hyperlink"/>
            <w:rFonts w:ascii="Arial" w:eastAsiaTheme="majorEastAsia" w:hAnsi="Arial" w:cs="Arial"/>
            <w:color w:val="3366CC"/>
            <w:lang w:val="en"/>
          </w:rPr>
          <w:t>U.S. Patent 5,797,134</w:t>
        </w:r>
      </w:hyperlink>
      <w:r>
        <w:rPr>
          <w:rFonts w:ascii="Arial" w:hAnsi="Arial" w:cs="Arial"/>
          <w:color w:val="202122"/>
          <w:lang w:val="en"/>
        </w:rPr>
        <w:t xml:space="preserve">) and a Spanish independent inventor, Salvador </w:t>
      </w:r>
      <w:proofErr w:type="spellStart"/>
      <w:r>
        <w:rPr>
          <w:rFonts w:ascii="Arial" w:hAnsi="Arial" w:cs="Arial"/>
          <w:color w:val="202122"/>
          <w:lang w:val="en"/>
        </w:rPr>
        <w:t>Minguijon</w:t>
      </w:r>
      <w:proofErr w:type="spellEnd"/>
      <w:r>
        <w:rPr>
          <w:rFonts w:ascii="Arial" w:hAnsi="Arial" w:cs="Arial"/>
          <w:color w:val="202122"/>
          <w:lang w:val="en"/>
        </w:rPr>
        <w:t xml:space="preserve"> Perez.</w:t>
      </w:r>
      <w:hyperlink r:id="rId605" w:anchor="cite_note-81" w:history="1">
        <w:r>
          <w:rPr>
            <w:rStyle w:val="Hyperlink"/>
            <w:rFonts w:ascii="Arial" w:eastAsiaTheme="majorEastAsia" w:hAnsi="Arial" w:cs="Arial"/>
            <w:color w:val="3366CC"/>
            <w:sz w:val="17"/>
            <w:szCs w:val="17"/>
            <w:vertAlign w:val="superscript"/>
            <w:lang w:val="en"/>
          </w:rPr>
          <w:t>[80]</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Many independent inventors are in favor of patenting new insurance products since it gives them protection from big companies when they bring their new insurance products to market. Independent inventors account for 70% of the new U.S. patent applications in this area.</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Many insurance executives are opposed to patenting insurance products because it creates a new risk for them. </w:t>
      </w:r>
      <w:hyperlink r:id="rId606" w:tooltip="The Hartford" w:history="1">
        <w:r>
          <w:rPr>
            <w:rStyle w:val="Hyperlink"/>
            <w:rFonts w:ascii="Arial" w:eastAsiaTheme="majorEastAsia" w:hAnsi="Arial" w:cs="Arial"/>
            <w:color w:val="3366CC"/>
            <w:lang w:val="en"/>
          </w:rPr>
          <w:t>The Hartford</w:t>
        </w:r>
      </w:hyperlink>
      <w:r>
        <w:rPr>
          <w:rFonts w:ascii="Arial" w:hAnsi="Arial" w:cs="Arial"/>
          <w:color w:val="202122"/>
          <w:lang w:val="en"/>
        </w:rPr>
        <w:t> insurance company, for example, recently had to pay $80 million to an independent inventor, Bancorp Services, in order to settle a patent infringement and theft of trade secret lawsuit for a type of corporate owned life insurance product invented and patented by Bancorp.</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There are currently about 150 new patent applications on insurance inventions filed per year in the United States. The rate at which patents have been issued has steadily risen from 15 in 2002 to 44 in 2006.</w:t>
      </w:r>
      <w:hyperlink r:id="rId607" w:anchor="cite_note-82" w:history="1">
        <w:r>
          <w:rPr>
            <w:rStyle w:val="Hyperlink"/>
            <w:rFonts w:ascii="Arial" w:eastAsiaTheme="majorEastAsia" w:hAnsi="Arial" w:cs="Arial"/>
            <w:color w:val="3366CC"/>
            <w:sz w:val="17"/>
            <w:szCs w:val="17"/>
            <w:vertAlign w:val="superscript"/>
            <w:lang w:val="en"/>
          </w:rPr>
          <w:t>[81]</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The first insurance patent to be granted </w:t>
      </w:r>
      <w:proofErr w:type="gramStart"/>
      <w:r>
        <w:rPr>
          <w:rFonts w:ascii="Arial" w:hAnsi="Arial" w:cs="Arial"/>
          <w:color w:val="202122"/>
          <w:lang w:val="en"/>
        </w:rPr>
        <w:t>was</w:t>
      </w:r>
      <w:proofErr w:type="gramEnd"/>
      <w:r>
        <w:rPr>
          <w:rFonts w:ascii="Arial" w:hAnsi="Arial" w:cs="Arial"/>
          <w:color w:val="202122"/>
          <w:sz w:val="17"/>
          <w:szCs w:val="17"/>
          <w:vertAlign w:val="superscript"/>
          <w:lang w:val="en"/>
        </w:rPr>
        <w:fldChar w:fldCharType="begin"/>
      </w:r>
      <w:r>
        <w:rPr>
          <w:rFonts w:ascii="Arial" w:hAnsi="Arial" w:cs="Arial"/>
          <w:color w:val="202122"/>
          <w:sz w:val="17"/>
          <w:szCs w:val="17"/>
          <w:vertAlign w:val="superscript"/>
          <w:lang w:val="en"/>
        </w:rPr>
        <w:instrText xml:space="preserve"> HYPERLINK "https://en.wikipedia.org/wiki/Insurance" \l "cite_note-83" </w:instrText>
      </w:r>
      <w:r>
        <w:rPr>
          <w:rFonts w:ascii="Arial" w:hAnsi="Arial" w:cs="Arial"/>
          <w:color w:val="202122"/>
          <w:sz w:val="17"/>
          <w:szCs w:val="17"/>
          <w:vertAlign w:val="superscript"/>
          <w:lang w:val="en"/>
        </w:rPr>
        <w:fldChar w:fldCharType="separate"/>
      </w:r>
      <w:r>
        <w:rPr>
          <w:rStyle w:val="Hyperlink"/>
          <w:rFonts w:ascii="Arial" w:eastAsiaTheme="majorEastAsia" w:hAnsi="Arial" w:cs="Arial"/>
          <w:color w:val="3366CC"/>
          <w:sz w:val="17"/>
          <w:szCs w:val="17"/>
          <w:vertAlign w:val="superscript"/>
          <w:lang w:val="en"/>
        </w:rPr>
        <w:t>[82]</w:t>
      </w:r>
      <w:r>
        <w:rPr>
          <w:rFonts w:ascii="Arial" w:hAnsi="Arial" w:cs="Arial"/>
          <w:color w:val="202122"/>
          <w:sz w:val="17"/>
          <w:szCs w:val="17"/>
          <w:vertAlign w:val="superscript"/>
          <w:lang w:val="en"/>
        </w:rPr>
        <w:fldChar w:fldCharType="end"/>
      </w:r>
      <w:r>
        <w:rPr>
          <w:rFonts w:ascii="Arial" w:hAnsi="Arial" w:cs="Arial"/>
          <w:color w:val="202122"/>
          <w:lang w:val="en"/>
        </w:rPr>
        <w:t> including another example of an application posted was.</w:t>
      </w:r>
      <w:hyperlink r:id="rId608" w:anchor="cite_note-84" w:history="1">
        <w:r>
          <w:rPr>
            <w:rStyle w:val="Hyperlink"/>
            <w:rFonts w:ascii="Arial" w:eastAsiaTheme="majorEastAsia" w:hAnsi="Arial" w:cs="Arial"/>
            <w:color w:val="3366CC"/>
            <w:sz w:val="17"/>
            <w:szCs w:val="17"/>
            <w:vertAlign w:val="superscript"/>
            <w:lang w:val="en"/>
          </w:rPr>
          <w:t>[83]</w:t>
        </w:r>
      </w:hyperlink>
      <w:r>
        <w:rPr>
          <w:rFonts w:ascii="Arial" w:hAnsi="Arial" w:cs="Arial"/>
          <w:color w:val="202122"/>
          <w:lang w:val="en"/>
        </w:rPr>
        <w:t> It was posted on 6 March 2009. This patent application describes a method for increasing the ease of changing insurance companies.</w:t>
      </w:r>
      <w:hyperlink r:id="rId609" w:anchor="cite_note-85" w:history="1">
        <w:r>
          <w:rPr>
            <w:rStyle w:val="Hyperlink"/>
            <w:rFonts w:ascii="Arial" w:eastAsiaTheme="majorEastAsia" w:hAnsi="Arial" w:cs="Arial"/>
            <w:color w:val="3366CC"/>
            <w:sz w:val="17"/>
            <w:szCs w:val="17"/>
            <w:vertAlign w:val="superscript"/>
            <w:lang w:val="en"/>
          </w:rPr>
          <w:t>[84]</w:t>
        </w:r>
      </w:hyperlink>
    </w:p>
    <w:p w:rsidR="00813613" w:rsidRPr="007C48BC" w:rsidRDefault="00813613" w:rsidP="007C48BC">
      <w:pPr>
        <w:pStyle w:val="Heading3"/>
      </w:pPr>
      <w:r w:rsidRPr="007C48BC">
        <w:rPr>
          <w:rStyle w:val="mw-headline"/>
        </w:rPr>
        <w:t>Insurance on demand</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 xml:space="preserve">Insurance on demand (also </w:t>
      </w:r>
      <w:proofErr w:type="spellStart"/>
      <w:r>
        <w:rPr>
          <w:rFonts w:ascii="Arial" w:hAnsi="Arial" w:cs="Arial"/>
          <w:color w:val="202122"/>
          <w:lang w:val="en"/>
        </w:rPr>
        <w:t>IoD</w:t>
      </w:r>
      <w:proofErr w:type="spellEnd"/>
      <w:r>
        <w:rPr>
          <w:rFonts w:ascii="Arial" w:hAnsi="Arial" w:cs="Arial"/>
          <w:color w:val="202122"/>
          <w:lang w:val="en"/>
        </w:rPr>
        <w:t>) is an insurance service that provides clients with insurance protection when they need, i.e. only episodic rather than on </w:t>
      </w:r>
      <w:hyperlink r:id="rId610" w:tooltip="24/7 service" w:history="1">
        <w:r>
          <w:rPr>
            <w:rStyle w:val="Hyperlink"/>
            <w:rFonts w:ascii="Arial" w:eastAsiaTheme="majorEastAsia" w:hAnsi="Arial" w:cs="Arial"/>
            <w:color w:val="3366CC"/>
            <w:lang w:val="en"/>
          </w:rPr>
          <w:t>24/7</w:t>
        </w:r>
      </w:hyperlink>
      <w:r>
        <w:rPr>
          <w:rFonts w:ascii="Arial" w:hAnsi="Arial" w:cs="Arial"/>
          <w:color w:val="202122"/>
          <w:lang w:val="en"/>
        </w:rPr>
        <w:t> basis as typically provided by traditional insurers (e.g. clients can purchase an insurance for one single flight rather than a longer-lasting travel insurance plan).</w:t>
      </w:r>
    </w:p>
    <w:p w:rsidR="00813613" w:rsidRPr="007C48BC" w:rsidRDefault="00813613" w:rsidP="007C48BC">
      <w:pPr>
        <w:pStyle w:val="Heading3"/>
      </w:pPr>
      <w:r w:rsidRPr="007C48BC">
        <w:rPr>
          <w:rStyle w:val="mw-headline"/>
        </w:rPr>
        <w:lastRenderedPageBreak/>
        <w:t>Insurance industry and rent-seeking</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Certain insurance products and practices have been described as </w:t>
      </w:r>
      <w:hyperlink r:id="rId611" w:tooltip="Rent-seeking" w:history="1">
        <w:r>
          <w:rPr>
            <w:rStyle w:val="Hyperlink"/>
            <w:rFonts w:ascii="Arial" w:eastAsiaTheme="majorEastAsia" w:hAnsi="Arial" w:cs="Arial"/>
            <w:color w:val="3366CC"/>
            <w:lang w:val="en"/>
          </w:rPr>
          <w:t>rent-seeking</w:t>
        </w:r>
      </w:hyperlink>
      <w:r>
        <w:rPr>
          <w:rFonts w:ascii="Arial" w:hAnsi="Arial" w:cs="Arial"/>
          <w:color w:val="202122"/>
          <w:lang w:val="en"/>
        </w:rPr>
        <w:t> by critics</w:t>
      </w:r>
      <w:proofErr w:type="gramStart"/>
      <w:r>
        <w:rPr>
          <w:rFonts w:ascii="Arial" w:hAnsi="Arial" w:cs="Arial"/>
          <w:color w:val="202122"/>
          <w:lang w:val="en"/>
        </w:rPr>
        <w:t>.</w:t>
      </w:r>
      <w:r>
        <w:rPr>
          <w:rFonts w:ascii="Arial" w:hAnsi="Arial" w:cs="Arial"/>
          <w:color w:val="202122"/>
          <w:sz w:val="17"/>
          <w:szCs w:val="17"/>
          <w:vertAlign w:val="superscript"/>
          <w:lang w:val="en"/>
        </w:rPr>
        <w:t>[</w:t>
      </w:r>
      <w:proofErr w:type="gramEnd"/>
      <w:r>
        <w:rPr>
          <w:rFonts w:ascii="Arial" w:hAnsi="Arial" w:cs="Arial"/>
          <w:i/>
          <w:iCs/>
          <w:color w:val="202122"/>
          <w:sz w:val="17"/>
          <w:szCs w:val="17"/>
          <w:vertAlign w:val="superscript"/>
          <w:lang w:val="en"/>
        </w:rPr>
        <w:fldChar w:fldCharType="begin"/>
      </w:r>
      <w:r>
        <w:rPr>
          <w:rFonts w:ascii="Arial" w:hAnsi="Arial" w:cs="Arial"/>
          <w:i/>
          <w:iCs/>
          <w:color w:val="202122"/>
          <w:sz w:val="17"/>
          <w:szCs w:val="17"/>
          <w:vertAlign w:val="superscript"/>
          <w:lang w:val="en"/>
        </w:rPr>
        <w:instrText xml:space="preserve"> HYPERLINK "https://en.wikipedia.org/wiki/Wikipedia:Citation_needed" \o "Wikipedia:Citation needed" </w:instrText>
      </w:r>
      <w:r>
        <w:rPr>
          <w:rFonts w:ascii="Arial" w:hAnsi="Arial" w:cs="Arial"/>
          <w:i/>
          <w:iCs/>
          <w:color w:val="202122"/>
          <w:sz w:val="17"/>
          <w:szCs w:val="17"/>
          <w:vertAlign w:val="superscript"/>
          <w:lang w:val="en"/>
        </w:rPr>
        <w:fldChar w:fldCharType="separate"/>
      </w:r>
      <w:r>
        <w:rPr>
          <w:rStyle w:val="Hyperlink"/>
          <w:rFonts w:ascii="Arial" w:eastAsiaTheme="majorEastAsia" w:hAnsi="Arial" w:cs="Arial"/>
          <w:i/>
          <w:iCs/>
          <w:color w:val="3366CC"/>
          <w:sz w:val="17"/>
          <w:szCs w:val="17"/>
          <w:vertAlign w:val="superscript"/>
          <w:lang w:val="en"/>
        </w:rPr>
        <w:t>citation needed</w:t>
      </w:r>
      <w:r>
        <w:rPr>
          <w:rFonts w:ascii="Arial" w:hAnsi="Arial" w:cs="Arial"/>
          <w:i/>
          <w:iCs/>
          <w:color w:val="202122"/>
          <w:sz w:val="17"/>
          <w:szCs w:val="17"/>
          <w:vertAlign w:val="superscript"/>
          <w:lang w:val="en"/>
        </w:rPr>
        <w:fldChar w:fldCharType="end"/>
      </w:r>
      <w:r>
        <w:rPr>
          <w:rFonts w:ascii="Arial" w:hAnsi="Arial" w:cs="Arial"/>
          <w:color w:val="202122"/>
          <w:sz w:val="17"/>
          <w:szCs w:val="17"/>
          <w:vertAlign w:val="superscript"/>
          <w:lang w:val="en"/>
        </w:rPr>
        <w:t>]</w:t>
      </w:r>
      <w:r>
        <w:rPr>
          <w:rFonts w:ascii="Arial" w:hAnsi="Arial" w:cs="Arial"/>
          <w:color w:val="202122"/>
          <w:lang w:val="en"/>
        </w:rPr>
        <w:t> That is, some insurance products or practices are useful primarily because of legal benefits, such as reducing taxes, as opposed to providing protection against risks of adverse events.</w:t>
      </w:r>
    </w:p>
    <w:p w:rsidR="00813613" w:rsidRPr="007C48BC" w:rsidRDefault="00813613" w:rsidP="007C48BC">
      <w:pPr>
        <w:pStyle w:val="Heading3"/>
      </w:pPr>
      <w:r w:rsidRPr="007C48BC">
        <w:rPr>
          <w:rStyle w:val="mw-headline"/>
        </w:rPr>
        <w:t>Religious concerns</w:t>
      </w:r>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Muslim scholars have varying opinions about life insurance. Life insurance policies that earn interest (or guaranteed bonus/NAV) are generally considered to be a form of </w:t>
      </w:r>
      <w:proofErr w:type="spellStart"/>
      <w:r>
        <w:rPr>
          <w:rFonts w:ascii="Arial" w:hAnsi="Arial" w:cs="Arial"/>
          <w:i/>
          <w:iCs/>
          <w:color w:val="202122"/>
          <w:lang w:val="en"/>
        </w:rPr>
        <w:fldChar w:fldCharType="begin"/>
      </w:r>
      <w:r>
        <w:rPr>
          <w:rFonts w:ascii="Arial" w:hAnsi="Arial" w:cs="Arial"/>
          <w:i/>
          <w:iCs/>
          <w:color w:val="202122"/>
          <w:lang w:val="en"/>
        </w:rPr>
        <w:instrText xml:space="preserve"> HYPERLINK "https://en.wikipedia.org/wiki/Riba" \o "Riba" </w:instrText>
      </w:r>
      <w:r>
        <w:rPr>
          <w:rFonts w:ascii="Arial" w:hAnsi="Arial" w:cs="Arial"/>
          <w:i/>
          <w:iCs/>
          <w:color w:val="202122"/>
          <w:lang w:val="en"/>
        </w:rPr>
        <w:fldChar w:fldCharType="separate"/>
      </w:r>
      <w:r>
        <w:rPr>
          <w:rStyle w:val="Hyperlink"/>
          <w:rFonts w:ascii="Arial" w:eastAsiaTheme="majorEastAsia" w:hAnsi="Arial" w:cs="Arial"/>
          <w:i/>
          <w:iCs/>
          <w:color w:val="3366CC"/>
          <w:lang w:val="en"/>
        </w:rPr>
        <w:t>riba</w:t>
      </w:r>
      <w:proofErr w:type="spellEnd"/>
      <w:r>
        <w:rPr>
          <w:rFonts w:ascii="Arial" w:hAnsi="Arial" w:cs="Arial"/>
          <w:i/>
          <w:iCs/>
          <w:color w:val="202122"/>
          <w:lang w:val="en"/>
        </w:rPr>
        <w:fldChar w:fldCharType="end"/>
      </w:r>
      <w:r>
        <w:rPr>
          <w:rFonts w:ascii="Arial" w:hAnsi="Arial" w:cs="Arial"/>
          <w:color w:val="202122"/>
          <w:lang w:val="en"/>
        </w:rPr>
        <w:t> (</w:t>
      </w:r>
      <w:hyperlink r:id="rId612" w:tooltip="Usury" w:history="1">
        <w:r>
          <w:rPr>
            <w:rStyle w:val="Hyperlink"/>
            <w:rFonts w:ascii="Arial" w:eastAsiaTheme="majorEastAsia" w:hAnsi="Arial" w:cs="Arial"/>
            <w:color w:val="3366CC"/>
            <w:lang w:val="en"/>
          </w:rPr>
          <w:t>usury</w:t>
        </w:r>
      </w:hyperlink>
      <w:r>
        <w:rPr>
          <w:rFonts w:ascii="Arial" w:hAnsi="Arial" w:cs="Arial"/>
          <w:color w:val="202122"/>
          <w:lang w:val="en"/>
        </w:rPr>
        <w:t>) and some consider even policies that do not earn interest to be a form of </w:t>
      </w:r>
      <w:proofErr w:type="spellStart"/>
      <w:r>
        <w:rPr>
          <w:rFonts w:ascii="Arial" w:hAnsi="Arial" w:cs="Arial"/>
          <w:i/>
          <w:iCs/>
          <w:color w:val="202122"/>
          <w:lang w:val="en"/>
        </w:rPr>
        <w:t>gharar</w:t>
      </w:r>
      <w:proofErr w:type="spellEnd"/>
      <w:r>
        <w:rPr>
          <w:rFonts w:ascii="Arial" w:hAnsi="Arial" w:cs="Arial"/>
          <w:color w:val="202122"/>
          <w:lang w:val="en"/>
        </w:rPr>
        <w:t> (</w:t>
      </w:r>
      <w:hyperlink r:id="rId613" w:tooltip="Speculation" w:history="1">
        <w:r>
          <w:rPr>
            <w:rStyle w:val="Hyperlink"/>
            <w:rFonts w:ascii="Arial" w:eastAsiaTheme="majorEastAsia" w:hAnsi="Arial" w:cs="Arial"/>
            <w:color w:val="3366CC"/>
            <w:lang w:val="en"/>
          </w:rPr>
          <w:t>speculation</w:t>
        </w:r>
      </w:hyperlink>
      <w:r>
        <w:rPr>
          <w:rFonts w:ascii="Arial" w:hAnsi="Arial" w:cs="Arial"/>
          <w:color w:val="202122"/>
          <w:lang w:val="en"/>
        </w:rPr>
        <w:t>). Some argue that </w:t>
      </w:r>
      <w:proofErr w:type="spellStart"/>
      <w:r>
        <w:rPr>
          <w:rFonts w:ascii="Arial" w:hAnsi="Arial" w:cs="Arial"/>
          <w:i/>
          <w:iCs/>
          <w:color w:val="202122"/>
          <w:lang w:val="en"/>
        </w:rPr>
        <w:t>gharar</w:t>
      </w:r>
      <w:proofErr w:type="spellEnd"/>
      <w:r>
        <w:rPr>
          <w:rFonts w:ascii="Arial" w:hAnsi="Arial" w:cs="Arial"/>
          <w:color w:val="202122"/>
          <w:lang w:val="en"/>
        </w:rPr>
        <w:t> is not present due to the actuarial science behind the underwriting.</w:t>
      </w:r>
      <w:hyperlink r:id="rId614" w:anchor="cite_note-86" w:history="1">
        <w:r>
          <w:rPr>
            <w:rStyle w:val="Hyperlink"/>
            <w:rFonts w:ascii="Arial" w:eastAsiaTheme="majorEastAsia" w:hAnsi="Arial" w:cs="Arial"/>
            <w:color w:val="3366CC"/>
            <w:sz w:val="17"/>
            <w:szCs w:val="17"/>
            <w:vertAlign w:val="superscript"/>
            <w:lang w:val="en"/>
          </w:rPr>
          <w:t>[85]</w:t>
        </w:r>
      </w:hyperlink>
      <w:r>
        <w:rPr>
          <w:rFonts w:ascii="Arial" w:hAnsi="Arial" w:cs="Arial"/>
          <w:color w:val="202122"/>
          <w:sz w:val="17"/>
          <w:szCs w:val="17"/>
          <w:vertAlign w:val="superscript"/>
          <w:lang w:val="en"/>
        </w:rPr>
        <w:t>[</w:t>
      </w:r>
      <w:hyperlink r:id="rId615" w:tooltip="Wikipedia:NOTRS" w:history="1">
        <w:r>
          <w:rPr>
            <w:rStyle w:val="Hyperlink"/>
            <w:rFonts w:ascii="Arial" w:eastAsiaTheme="majorEastAsia" w:hAnsi="Arial" w:cs="Arial"/>
            <w:i/>
            <w:iCs/>
            <w:color w:val="3366CC"/>
            <w:sz w:val="17"/>
            <w:szCs w:val="17"/>
            <w:vertAlign w:val="superscript"/>
            <w:lang w:val="en"/>
          </w:rPr>
          <w:t>better source needed</w:t>
        </w:r>
      </w:hyperlink>
      <w:r>
        <w:rPr>
          <w:rFonts w:ascii="Arial" w:hAnsi="Arial" w:cs="Arial"/>
          <w:color w:val="202122"/>
          <w:sz w:val="17"/>
          <w:szCs w:val="17"/>
          <w:vertAlign w:val="superscript"/>
          <w:lang w:val="en"/>
        </w:rPr>
        <w:t>]</w:t>
      </w:r>
      <w:r>
        <w:rPr>
          <w:rFonts w:ascii="Arial" w:hAnsi="Arial" w:cs="Arial"/>
          <w:color w:val="202122"/>
          <w:lang w:val="en"/>
        </w:rPr>
        <w:t> Jewish rabbinical scholars also have expressed reservations regarding insurance as an avoidance of God's will but most find it acceptable in moderation.</w:t>
      </w:r>
      <w:hyperlink r:id="rId616" w:anchor="cite_note-87" w:history="1">
        <w:r>
          <w:rPr>
            <w:rStyle w:val="Hyperlink"/>
            <w:rFonts w:ascii="Arial" w:eastAsiaTheme="majorEastAsia" w:hAnsi="Arial" w:cs="Arial"/>
            <w:color w:val="3366CC"/>
            <w:sz w:val="17"/>
            <w:szCs w:val="17"/>
            <w:vertAlign w:val="superscript"/>
            <w:lang w:val="en"/>
          </w:rPr>
          <w:t>[86]</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Some Christians believe insurance represents a lack of faith</w:t>
      </w:r>
      <w:hyperlink r:id="rId617" w:anchor="cite_note-88" w:history="1">
        <w:r>
          <w:rPr>
            <w:rStyle w:val="Hyperlink"/>
            <w:rFonts w:ascii="Arial" w:eastAsiaTheme="majorEastAsia" w:hAnsi="Arial" w:cs="Arial"/>
            <w:color w:val="3366CC"/>
            <w:sz w:val="17"/>
            <w:szCs w:val="17"/>
            <w:vertAlign w:val="superscript"/>
            <w:lang w:val="en"/>
          </w:rPr>
          <w:t>[87]</w:t>
        </w:r>
      </w:hyperlink>
      <w:hyperlink r:id="rId618" w:anchor="cite_note-89" w:history="1">
        <w:r>
          <w:rPr>
            <w:rStyle w:val="Hyperlink"/>
            <w:rFonts w:ascii="Arial" w:eastAsiaTheme="majorEastAsia" w:hAnsi="Arial" w:cs="Arial"/>
            <w:color w:val="3366CC"/>
            <w:sz w:val="17"/>
            <w:szCs w:val="17"/>
            <w:vertAlign w:val="superscript"/>
            <w:lang w:val="en"/>
          </w:rPr>
          <w:t>[88]</w:t>
        </w:r>
      </w:hyperlink>
      <w:r>
        <w:rPr>
          <w:rFonts w:ascii="Arial" w:hAnsi="Arial" w:cs="Arial"/>
          <w:color w:val="202122"/>
          <w:lang w:val="en"/>
        </w:rPr>
        <w:t> and there is a long history of resistance to commercial insurance in </w:t>
      </w:r>
      <w:hyperlink r:id="rId619" w:tooltip="Anabaptist" w:history="1">
        <w:r>
          <w:rPr>
            <w:rStyle w:val="Hyperlink"/>
            <w:rFonts w:ascii="Arial" w:eastAsiaTheme="majorEastAsia" w:hAnsi="Arial" w:cs="Arial"/>
            <w:color w:val="3366CC"/>
            <w:lang w:val="en"/>
          </w:rPr>
          <w:t>Anabaptist</w:t>
        </w:r>
      </w:hyperlink>
      <w:r>
        <w:rPr>
          <w:rFonts w:ascii="Arial" w:hAnsi="Arial" w:cs="Arial"/>
          <w:color w:val="202122"/>
          <w:lang w:val="en"/>
        </w:rPr>
        <w:t> communities (</w:t>
      </w:r>
      <w:hyperlink r:id="rId620" w:tooltip="Mennonites" w:history="1">
        <w:r>
          <w:rPr>
            <w:rStyle w:val="Hyperlink"/>
            <w:rFonts w:ascii="Arial" w:eastAsiaTheme="majorEastAsia" w:hAnsi="Arial" w:cs="Arial"/>
            <w:color w:val="3366CC"/>
            <w:lang w:val="en"/>
          </w:rPr>
          <w:t>Mennonites</w:t>
        </w:r>
      </w:hyperlink>
      <w:r>
        <w:rPr>
          <w:rFonts w:ascii="Arial" w:hAnsi="Arial" w:cs="Arial"/>
          <w:color w:val="202122"/>
          <w:lang w:val="en"/>
        </w:rPr>
        <w:t>, </w:t>
      </w:r>
      <w:hyperlink r:id="rId621" w:tooltip="Amish" w:history="1">
        <w:r>
          <w:rPr>
            <w:rStyle w:val="Hyperlink"/>
            <w:rFonts w:ascii="Arial" w:eastAsiaTheme="majorEastAsia" w:hAnsi="Arial" w:cs="Arial"/>
            <w:color w:val="3366CC"/>
            <w:lang w:val="en"/>
          </w:rPr>
          <w:t>Amish</w:t>
        </w:r>
      </w:hyperlink>
      <w:r>
        <w:rPr>
          <w:rFonts w:ascii="Arial" w:hAnsi="Arial" w:cs="Arial"/>
          <w:color w:val="202122"/>
          <w:lang w:val="en"/>
        </w:rPr>
        <w:t>, </w:t>
      </w:r>
      <w:hyperlink r:id="rId622" w:tooltip="Hutterites" w:history="1">
        <w:r>
          <w:rPr>
            <w:rStyle w:val="Hyperlink"/>
            <w:rFonts w:ascii="Arial" w:eastAsiaTheme="majorEastAsia" w:hAnsi="Arial" w:cs="Arial"/>
            <w:color w:val="3366CC"/>
            <w:lang w:val="en"/>
          </w:rPr>
          <w:t>Hutterites</w:t>
        </w:r>
      </w:hyperlink>
      <w:r>
        <w:rPr>
          <w:rFonts w:ascii="Arial" w:hAnsi="Arial" w:cs="Arial"/>
          <w:color w:val="202122"/>
          <w:lang w:val="en"/>
        </w:rPr>
        <w:t>, </w:t>
      </w:r>
      <w:hyperlink r:id="rId623" w:tooltip="Brethren in Christ" w:history="1">
        <w:r>
          <w:rPr>
            <w:rStyle w:val="Hyperlink"/>
            <w:rFonts w:ascii="Arial" w:eastAsiaTheme="majorEastAsia" w:hAnsi="Arial" w:cs="Arial"/>
            <w:color w:val="3366CC"/>
            <w:lang w:val="en"/>
          </w:rPr>
          <w:t>Brethren in Christ</w:t>
        </w:r>
      </w:hyperlink>
      <w:r>
        <w:rPr>
          <w:rFonts w:ascii="Arial" w:hAnsi="Arial" w:cs="Arial"/>
          <w:color w:val="202122"/>
          <w:lang w:val="en"/>
        </w:rPr>
        <w:t>) but many participate in community-based self-insurance programs that spread risk within their communities.</w:t>
      </w:r>
      <w:hyperlink r:id="rId624" w:anchor="cite_note-90" w:history="1">
        <w:r>
          <w:rPr>
            <w:rStyle w:val="Hyperlink"/>
            <w:rFonts w:ascii="Arial" w:eastAsiaTheme="majorEastAsia" w:hAnsi="Arial" w:cs="Arial"/>
            <w:color w:val="3366CC"/>
            <w:sz w:val="17"/>
            <w:szCs w:val="17"/>
            <w:vertAlign w:val="superscript"/>
            <w:lang w:val="en"/>
          </w:rPr>
          <w:t>[89</w:t>
        </w:r>
        <w:proofErr w:type="gramStart"/>
        <w:r>
          <w:rPr>
            <w:rStyle w:val="Hyperlink"/>
            <w:rFonts w:ascii="Arial" w:eastAsiaTheme="majorEastAsia" w:hAnsi="Arial" w:cs="Arial"/>
            <w:color w:val="3366CC"/>
            <w:sz w:val="17"/>
            <w:szCs w:val="17"/>
            <w:vertAlign w:val="superscript"/>
            <w:lang w:val="en"/>
          </w:rPr>
          <w:t>]</w:t>
        </w:r>
        <w:proofErr w:type="gramEnd"/>
      </w:hyperlink>
      <w:hyperlink r:id="rId625" w:anchor="cite_note-91" w:history="1">
        <w:r>
          <w:rPr>
            <w:rStyle w:val="Hyperlink"/>
            <w:rFonts w:ascii="Arial" w:eastAsiaTheme="majorEastAsia" w:hAnsi="Arial" w:cs="Arial"/>
            <w:color w:val="3366CC"/>
            <w:sz w:val="17"/>
            <w:szCs w:val="17"/>
            <w:vertAlign w:val="superscript"/>
            <w:lang w:val="en"/>
          </w:rPr>
          <w:t>[90]</w:t>
        </w:r>
      </w:hyperlink>
      <w:hyperlink r:id="rId626" w:anchor="cite_note-92" w:history="1">
        <w:r>
          <w:rPr>
            <w:rStyle w:val="Hyperlink"/>
            <w:rFonts w:ascii="Arial" w:eastAsiaTheme="majorEastAsia" w:hAnsi="Arial" w:cs="Arial"/>
            <w:color w:val="3366CC"/>
            <w:sz w:val="17"/>
            <w:szCs w:val="17"/>
            <w:vertAlign w:val="superscript"/>
            <w:lang w:val="en"/>
          </w:rPr>
          <w:t>[91]</w:t>
        </w:r>
      </w:hyperlink>
    </w:p>
    <w:p w:rsidR="00813613" w:rsidRPr="007C48BC" w:rsidRDefault="00813613" w:rsidP="007C48BC">
      <w:pPr>
        <w:pStyle w:val="Heading3"/>
      </w:pPr>
      <w:r w:rsidRPr="007C48BC">
        <w:rPr>
          <w:rStyle w:val="mw-headline"/>
        </w:rPr>
        <w:t>See also</w:t>
      </w:r>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27" w:tooltip="Agent of record" w:history="1">
        <w:r w:rsidR="00813613">
          <w:rPr>
            <w:rStyle w:val="Hyperlink"/>
            <w:rFonts w:ascii="Arial" w:hAnsi="Arial" w:cs="Arial"/>
            <w:color w:val="3366CC"/>
            <w:lang w:val="en"/>
          </w:rPr>
          <w:t>Agent of record</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28" w:tooltip="DIRTI 5" w:history="1">
        <w:r w:rsidR="00813613">
          <w:rPr>
            <w:rStyle w:val="Hyperlink"/>
            <w:rFonts w:ascii="Arial" w:hAnsi="Arial" w:cs="Arial"/>
            <w:color w:val="3366CC"/>
            <w:lang w:val="en"/>
          </w:rPr>
          <w:t>DIRTI 5</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29" w:tooltip="Earthquake insurance" w:history="1">
        <w:r w:rsidR="00813613">
          <w:rPr>
            <w:rStyle w:val="Hyperlink"/>
            <w:rFonts w:ascii="Arial" w:hAnsi="Arial" w:cs="Arial"/>
            <w:color w:val="3366CC"/>
            <w:lang w:val="en"/>
          </w:rPr>
          <w:t>Earthquake loss</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0" w:tooltip="Financial adviser" w:history="1">
        <w:r w:rsidR="00813613">
          <w:rPr>
            <w:rStyle w:val="Hyperlink"/>
            <w:rFonts w:ascii="Arial" w:hAnsi="Arial" w:cs="Arial"/>
            <w:color w:val="3366CC"/>
            <w:lang w:val="en"/>
          </w:rPr>
          <w:t>Financial adviser</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1" w:tooltip="Tertiary sector of the economy" w:history="1">
        <w:r w:rsidR="00813613">
          <w:rPr>
            <w:rStyle w:val="Hyperlink"/>
            <w:rFonts w:ascii="Arial" w:hAnsi="Arial" w:cs="Arial"/>
            <w:color w:val="3366CC"/>
            <w:lang w:val="en"/>
          </w:rPr>
          <w:t>Tertiary sector of the economy</w:t>
        </w:r>
      </w:hyperlink>
      <w:r w:rsidR="00813613">
        <w:rPr>
          <w:rFonts w:ascii="Arial" w:hAnsi="Arial" w:cs="Arial"/>
          <w:color w:val="202122"/>
          <w:lang w:val="en"/>
        </w:rPr>
        <w:t> (sector of the economy to which insurance belongs)</w:t>
      </w:r>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2" w:tooltip="Geneva Association" w:history="1">
        <w:r w:rsidR="00813613">
          <w:rPr>
            <w:rStyle w:val="Hyperlink"/>
            <w:rFonts w:ascii="Arial" w:hAnsi="Arial" w:cs="Arial"/>
            <w:color w:val="3366CC"/>
            <w:lang w:val="en"/>
          </w:rPr>
          <w:t>Geneva Association</w:t>
        </w:r>
      </w:hyperlink>
      <w:r w:rsidR="00813613">
        <w:rPr>
          <w:rFonts w:ascii="Arial" w:hAnsi="Arial" w:cs="Arial"/>
          <w:color w:val="202122"/>
          <w:lang w:val="en"/>
        </w:rPr>
        <w:t> (the International Association for the Study of Insurance Economics)</w:t>
      </w:r>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3" w:tooltip="Global assets under management" w:history="1">
        <w:r w:rsidR="00813613">
          <w:rPr>
            <w:rStyle w:val="Hyperlink"/>
            <w:rFonts w:ascii="Arial" w:hAnsi="Arial" w:cs="Arial"/>
            <w:color w:val="3366CC"/>
            <w:lang w:val="en"/>
          </w:rPr>
          <w:t>Global assets under management</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4" w:tooltip="Insurance broker" w:history="1">
        <w:r w:rsidR="00813613">
          <w:rPr>
            <w:rStyle w:val="Hyperlink"/>
            <w:rFonts w:ascii="Arial" w:hAnsi="Arial" w:cs="Arial"/>
            <w:color w:val="3366CC"/>
            <w:lang w:val="en"/>
          </w:rPr>
          <w:t>Insurance broker</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5" w:tooltip="Insurance fraud" w:history="1">
        <w:r w:rsidR="00813613">
          <w:rPr>
            <w:rStyle w:val="Hyperlink"/>
            <w:rFonts w:ascii="Arial" w:hAnsi="Arial" w:cs="Arial"/>
            <w:color w:val="3366CC"/>
            <w:lang w:val="en"/>
          </w:rPr>
          <w:t>Insurance fraud</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6" w:tooltip="Insurance Hall of Fame" w:history="1">
        <w:r w:rsidR="00813613">
          <w:rPr>
            <w:rStyle w:val="Hyperlink"/>
            <w:rFonts w:ascii="Arial" w:hAnsi="Arial" w:cs="Arial"/>
            <w:color w:val="3366CC"/>
            <w:lang w:val="en"/>
          </w:rPr>
          <w:t>Insurance Hall of Fame</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7" w:tooltip="Insurance law" w:history="1">
        <w:r w:rsidR="00813613">
          <w:rPr>
            <w:rStyle w:val="Hyperlink"/>
            <w:rFonts w:ascii="Arial" w:hAnsi="Arial" w:cs="Arial"/>
            <w:color w:val="3366CC"/>
            <w:lang w:val="en"/>
          </w:rPr>
          <w:t>Insurance law</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8" w:tooltip="Insurance Premium Tax (UK)" w:history="1">
        <w:r w:rsidR="00813613">
          <w:rPr>
            <w:rStyle w:val="Hyperlink"/>
            <w:rFonts w:ascii="Arial" w:hAnsi="Arial" w:cs="Arial"/>
            <w:color w:val="3366CC"/>
            <w:lang w:val="en"/>
          </w:rPr>
          <w:t>Insurance Premium Tax (UK)</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39" w:tooltip="Loss-control consultant" w:history="1">
        <w:r w:rsidR="00813613">
          <w:rPr>
            <w:rStyle w:val="Hyperlink"/>
            <w:rFonts w:ascii="Arial" w:hAnsi="Arial" w:cs="Arial"/>
            <w:color w:val="3366CC"/>
            <w:lang w:val="en"/>
          </w:rPr>
          <w:t>Loss-control consultant</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0" w:tooltip="Reinsurance" w:history="1">
        <w:r w:rsidR="00813613">
          <w:rPr>
            <w:rStyle w:val="Hyperlink"/>
            <w:rFonts w:ascii="Arial" w:hAnsi="Arial" w:cs="Arial"/>
            <w:color w:val="3366CC"/>
            <w:lang w:val="en"/>
          </w:rPr>
          <w:t>Reinsurance</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1" w:tooltip="Risk pool" w:history="1">
        <w:r w:rsidR="00813613">
          <w:rPr>
            <w:rStyle w:val="Hyperlink"/>
            <w:rFonts w:ascii="Arial" w:hAnsi="Arial" w:cs="Arial"/>
            <w:color w:val="3366CC"/>
            <w:lang w:val="en"/>
          </w:rPr>
          <w:t>Intergovernmental Risk Pool</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2" w:tooltip="The Invisible Bankers: Everything the Insurance Industry Never Wanted You to Know" w:history="1">
        <w:r w:rsidR="00813613">
          <w:rPr>
            <w:rStyle w:val="Hyperlink"/>
            <w:rFonts w:ascii="Arial" w:hAnsi="Arial" w:cs="Arial"/>
            <w:i/>
            <w:iCs/>
            <w:color w:val="3366CC"/>
            <w:lang w:val="en"/>
          </w:rPr>
          <w:t>The Invisible Bankers: Everything the Insurance Industry Never Wanted You to Know</w:t>
        </w:r>
      </w:hyperlink>
      <w:r w:rsidR="00813613">
        <w:rPr>
          <w:rFonts w:ascii="Arial" w:hAnsi="Arial" w:cs="Arial"/>
          <w:color w:val="202122"/>
          <w:lang w:val="en"/>
        </w:rPr>
        <w:t> (book)</w:t>
      </w:r>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3" w:tooltip="Outline of finance" w:history="1">
        <w:r w:rsidR="00813613">
          <w:rPr>
            <w:rStyle w:val="Hyperlink"/>
            <w:rFonts w:ascii="Arial" w:hAnsi="Arial" w:cs="Arial"/>
            <w:color w:val="3366CC"/>
            <w:lang w:val="en"/>
          </w:rPr>
          <w:t>List of finance topics</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4" w:anchor="Insurance" w:tooltip="Outline of finance" w:history="1">
        <w:r w:rsidR="00813613">
          <w:rPr>
            <w:rStyle w:val="Hyperlink"/>
            <w:rFonts w:ascii="Arial" w:hAnsi="Arial" w:cs="Arial"/>
            <w:color w:val="3366CC"/>
            <w:lang w:val="en"/>
          </w:rPr>
          <w:t>List of insurance topics</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5" w:tooltip="List of United States insurance companies" w:history="1">
        <w:r w:rsidR="00813613">
          <w:rPr>
            <w:rStyle w:val="Hyperlink"/>
            <w:rFonts w:ascii="Arial" w:hAnsi="Arial" w:cs="Arial"/>
            <w:color w:val="3366CC"/>
            <w:lang w:val="en"/>
          </w:rPr>
          <w:t>List of United States insurance companies</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6" w:tooltip="Social security" w:history="1">
        <w:r w:rsidR="00813613">
          <w:rPr>
            <w:rStyle w:val="Hyperlink"/>
            <w:rFonts w:ascii="Arial" w:hAnsi="Arial" w:cs="Arial"/>
            <w:color w:val="3366CC"/>
            <w:lang w:val="en"/>
          </w:rPr>
          <w:t>Social security</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7" w:tooltip="Uberrima fides" w:history="1">
        <w:r w:rsidR="00813613">
          <w:rPr>
            <w:rStyle w:val="Hyperlink"/>
            <w:rFonts w:ascii="Arial" w:hAnsi="Arial" w:cs="Arial"/>
            <w:i/>
            <w:iCs/>
            <w:color w:val="3366CC"/>
            <w:lang w:val="la-Latn"/>
          </w:rPr>
          <w:t>Uberrima fides</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8" w:tooltip="Universal health care" w:history="1">
        <w:r w:rsidR="00813613">
          <w:rPr>
            <w:rStyle w:val="Hyperlink"/>
            <w:rFonts w:ascii="Arial" w:hAnsi="Arial" w:cs="Arial"/>
            <w:color w:val="3366CC"/>
            <w:lang w:val="en"/>
          </w:rPr>
          <w:t>Universal health care</w:t>
        </w:r>
      </w:hyperlink>
    </w:p>
    <w:p w:rsidR="00813613" w:rsidRDefault="006E5FC3" w:rsidP="006F0708">
      <w:pPr>
        <w:numPr>
          <w:ilvl w:val="0"/>
          <w:numId w:val="28"/>
        </w:numPr>
        <w:shd w:val="clear" w:color="auto" w:fill="FFFFFF"/>
        <w:spacing w:before="100" w:beforeAutospacing="1" w:after="24" w:line="240" w:lineRule="auto"/>
        <w:ind w:left="768"/>
        <w:rPr>
          <w:rFonts w:ascii="Arial" w:hAnsi="Arial" w:cs="Arial"/>
          <w:color w:val="202122"/>
          <w:lang w:val="en"/>
        </w:rPr>
      </w:pPr>
      <w:hyperlink r:id="rId649" w:tooltip="Welfare state" w:history="1">
        <w:r w:rsidR="00813613">
          <w:rPr>
            <w:rStyle w:val="Hyperlink"/>
            <w:rFonts w:ascii="Arial" w:hAnsi="Arial" w:cs="Arial"/>
            <w:color w:val="3366CC"/>
            <w:lang w:val="en"/>
          </w:rPr>
          <w:t>Welfare state</w:t>
        </w:r>
      </w:hyperlink>
    </w:p>
    <w:p w:rsidR="00813613" w:rsidRDefault="00813613" w:rsidP="00813613">
      <w:pPr>
        <w:pStyle w:val="NormalWeb"/>
        <w:shd w:val="clear" w:color="auto" w:fill="FFFFFF"/>
        <w:spacing w:before="120" w:beforeAutospacing="0" w:after="240" w:afterAutospacing="0"/>
        <w:ind w:left="384"/>
        <w:rPr>
          <w:rFonts w:ascii="Arial" w:hAnsi="Arial" w:cs="Arial"/>
          <w:color w:val="202122"/>
          <w:lang w:val="en"/>
        </w:rPr>
      </w:pPr>
      <w:r>
        <w:rPr>
          <w:rFonts w:ascii="Arial" w:hAnsi="Arial" w:cs="Arial"/>
          <w:color w:val="202122"/>
          <w:lang w:val="en"/>
        </w:rPr>
        <w:t>Country-specific articles:</w:t>
      </w:r>
    </w:p>
    <w:p w:rsidR="00813613" w:rsidRDefault="006E5FC3" w:rsidP="006F0708">
      <w:pPr>
        <w:numPr>
          <w:ilvl w:val="0"/>
          <w:numId w:val="29"/>
        </w:numPr>
        <w:shd w:val="clear" w:color="auto" w:fill="FFFFFF"/>
        <w:spacing w:before="100" w:beforeAutospacing="1" w:after="24" w:line="240" w:lineRule="auto"/>
        <w:ind w:left="1104"/>
        <w:rPr>
          <w:rFonts w:ascii="Arial" w:hAnsi="Arial" w:cs="Arial"/>
          <w:color w:val="202122"/>
          <w:lang w:val="en"/>
        </w:rPr>
      </w:pPr>
      <w:hyperlink r:id="rId650" w:tooltip="Insurance in Australia" w:history="1">
        <w:r w:rsidR="00813613">
          <w:rPr>
            <w:rStyle w:val="Hyperlink"/>
            <w:rFonts w:ascii="Arial" w:hAnsi="Arial" w:cs="Arial"/>
            <w:color w:val="3366CC"/>
            <w:lang w:val="en"/>
          </w:rPr>
          <w:t>Insurance in Australia</w:t>
        </w:r>
      </w:hyperlink>
    </w:p>
    <w:p w:rsidR="00813613" w:rsidRDefault="006E5FC3" w:rsidP="006F0708">
      <w:pPr>
        <w:numPr>
          <w:ilvl w:val="0"/>
          <w:numId w:val="29"/>
        </w:numPr>
        <w:shd w:val="clear" w:color="auto" w:fill="FFFFFF"/>
        <w:spacing w:before="100" w:beforeAutospacing="1" w:after="24" w:line="240" w:lineRule="auto"/>
        <w:ind w:left="1104"/>
        <w:rPr>
          <w:rFonts w:ascii="Arial" w:hAnsi="Arial" w:cs="Arial"/>
          <w:color w:val="202122"/>
          <w:lang w:val="en"/>
        </w:rPr>
      </w:pPr>
      <w:hyperlink r:id="rId651" w:tooltip="Insurance in India" w:history="1">
        <w:r w:rsidR="00813613">
          <w:rPr>
            <w:rStyle w:val="Hyperlink"/>
            <w:rFonts w:ascii="Arial" w:hAnsi="Arial" w:cs="Arial"/>
            <w:color w:val="3366CC"/>
            <w:lang w:val="en"/>
          </w:rPr>
          <w:t>Insurance in India</w:t>
        </w:r>
      </w:hyperlink>
    </w:p>
    <w:p w:rsidR="00813613" w:rsidRDefault="006E5FC3" w:rsidP="006F0708">
      <w:pPr>
        <w:numPr>
          <w:ilvl w:val="0"/>
          <w:numId w:val="29"/>
        </w:numPr>
        <w:shd w:val="clear" w:color="auto" w:fill="FFFFFF"/>
        <w:spacing w:before="100" w:beforeAutospacing="1" w:after="24" w:line="240" w:lineRule="auto"/>
        <w:ind w:left="1104"/>
        <w:rPr>
          <w:rFonts w:ascii="Arial" w:hAnsi="Arial" w:cs="Arial"/>
          <w:color w:val="202122"/>
          <w:lang w:val="en"/>
        </w:rPr>
      </w:pPr>
      <w:hyperlink r:id="rId652" w:tooltip="Insurance in the United States" w:history="1">
        <w:r w:rsidR="00813613">
          <w:rPr>
            <w:rStyle w:val="Hyperlink"/>
            <w:rFonts w:ascii="Arial" w:hAnsi="Arial" w:cs="Arial"/>
            <w:color w:val="3366CC"/>
            <w:lang w:val="en"/>
          </w:rPr>
          <w:t>Insurance in the United States</w:t>
        </w:r>
      </w:hyperlink>
    </w:p>
    <w:p w:rsidR="00813613" w:rsidRDefault="006E5FC3" w:rsidP="006F0708">
      <w:pPr>
        <w:numPr>
          <w:ilvl w:val="0"/>
          <w:numId w:val="29"/>
        </w:numPr>
        <w:shd w:val="clear" w:color="auto" w:fill="FFFFFF"/>
        <w:spacing w:before="100" w:beforeAutospacing="1" w:after="24" w:line="240" w:lineRule="auto"/>
        <w:ind w:left="1104"/>
        <w:rPr>
          <w:rFonts w:ascii="Arial" w:hAnsi="Arial" w:cs="Arial"/>
          <w:color w:val="202122"/>
          <w:lang w:val="en"/>
        </w:rPr>
      </w:pPr>
      <w:hyperlink r:id="rId653" w:tooltip="Insurance in the United Kingdom" w:history="1">
        <w:r w:rsidR="00813613">
          <w:rPr>
            <w:rStyle w:val="Hyperlink"/>
            <w:rFonts w:ascii="Arial" w:hAnsi="Arial" w:cs="Arial"/>
            <w:color w:val="3366CC"/>
            <w:lang w:val="en"/>
          </w:rPr>
          <w:t>Insurance in the United Kingdom</w:t>
        </w:r>
      </w:hyperlink>
    </w:p>
    <w:p w:rsidR="00813613" w:rsidRDefault="006E5FC3" w:rsidP="006F0708">
      <w:pPr>
        <w:numPr>
          <w:ilvl w:val="0"/>
          <w:numId w:val="29"/>
        </w:numPr>
        <w:shd w:val="clear" w:color="auto" w:fill="FFFFFF"/>
        <w:spacing w:before="100" w:beforeAutospacing="1" w:after="24" w:line="240" w:lineRule="auto"/>
        <w:ind w:left="1104"/>
        <w:rPr>
          <w:rFonts w:ascii="Arial" w:hAnsi="Arial" w:cs="Arial"/>
          <w:color w:val="202122"/>
          <w:lang w:val="en"/>
        </w:rPr>
      </w:pPr>
      <w:hyperlink r:id="rId654" w:tooltip="Insurance industry in China" w:history="1">
        <w:r w:rsidR="00813613">
          <w:rPr>
            <w:rStyle w:val="Hyperlink"/>
            <w:rFonts w:ascii="Arial" w:hAnsi="Arial" w:cs="Arial"/>
            <w:color w:val="3366CC"/>
            <w:lang w:val="en"/>
          </w:rPr>
          <w:t>Insurance industry in China</w:t>
        </w:r>
      </w:hyperlink>
    </w:p>
    <w:p w:rsidR="00813613" w:rsidRPr="007C48BC" w:rsidRDefault="00813613" w:rsidP="007C48BC">
      <w:pPr>
        <w:pStyle w:val="Heading3"/>
      </w:pPr>
      <w:r w:rsidRPr="007C48BC">
        <w:rPr>
          <w:rStyle w:val="mw-headline"/>
        </w:rPr>
        <w:t>Notes</w:t>
      </w:r>
    </w:p>
    <w:p w:rsidR="00813613" w:rsidRDefault="006E5FC3" w:rsidP="006F0708">
      <w:pPr>
        <w:numPr>
          <w:ilvl w:val="1"/>
          <w:numId w:val="30"/>
        </w:numPr>
        <w:shd w:val="clear" w:color="auto" w:fill="FFFFFF"/>
        <w:spacing w:before="100" w:beforeAutospacing="1" w:after="24" w:line="240" w:lineRule="auto"/>
        <w:ind w:left="1536"/>
        <w:rPr>
          <w:rFonts w:ascii="Arial" w:hAnsi="Arial" w:cs="Arial"/>
          <w:color w:val="202122"/>
          <w:sz w:val="19"/>
          <w:szCs w:val="19"/>
          <w:lang w:val="en"/>
        </w:rPr>
      </w:pPr>
      <w:hyperlink r:id="rId655" w:anchor="cite_ref-3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However, the bankruptcy of the insured with a "reimbursement" policy does not relieve the insurer. Certain types of insurance, e.g., workers' compensation and personal automobile liability, are subject to statutory requirements that injured parties have direct access to coverage.</w:t>
      </w:r>
    </w:p>
    <w:p w:rsidR="00813613" w:rsidRPr="007C48BC" w:rsidRDefault="00813613" w:rsidP="007C48BC">
      <w:pPr>
        <w:pStyle w:val="Heading3"/>
      </w:pPr>
      <w:r w:rsidRPr="007C48BC">
        <w:rPr>
          <w:rStyle w:val="mw-headline"/>
        </w:rPr>
        <w:t>References</w:t>
      </w:r>
    </w:p>
    <w:p w:rsidR="00813613" w:rsidRPr="007C48BC" w:rsidRDefault="00813613" w:rsidP="007C48BC">
      <w:pPr>
        <w:pStyle w:val="Heading3"/>
      </w:pPr>
      <w:r w:rsidRPr="007C48BC">
        <w:rPr>
          <w:rStyle w:val="mw-headline"/>
        </w:rPr>
        <w:t>Citations</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56" w:anchor="cite_ref-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Novi Dewan. Indian Life and Health Insurance Industry: A Marketing Approach. Springer Science &amp; Business Media. p. 2.</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57" w:anchor="cite_ref-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See, e.g., Vaughan, E. J., 1997, </w:t>
      </w:r>
      <w:r w:rsidR="00813613">
        <w:rPr>
          <w:rStyle w:val="reference-text"/>
          <w:rFonts w:ascii="Arial" w:hAnsi="Arial" w:cs="Arial"/>
          <w:i/>
          <w:iCs/>
          <w:color w:val="202122"/>
          <w:sz w:val="19"/>
          <w:szCs w:val="19"/>
          <w:lang w:val="en"/>
        </w:rPr>
        <w:t>Risk Management</w:t>
      </w:r>
      <w:r w:rsidR="00813613">
        <w:rPr>
          <w:rStyle w:val="reference-text"/>
          <w:rFonts w:ascii="Arial" w:hAnsi="Arial" w:cs="Arial"/>
          <w:color w:val="202122"/>
          <w:sz w:val="19"/>
          <w:szCs w:val="19"/>
          <w:lang w:val="en"/>
        </w:rPr>
        <w:t>, New York: Wiley.</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58" w:anchor="cite_ref-Sommer_1903_p._86_3-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59" w:tooltip="Hammurabi" w:history="1">
        <w:r w:rsidR="00813613">
          <w:rPr>
            <w:rStyle w:val="Hyperlink"/>
            <w:rFonts w:ascii="Arial" w:hAnsi="Arial" w:cs="Arial"/>
            <w:i/>
            <w:iCs/>
            <w:color w:val="3366CC"/>
            <w:sz w:val="19"/>
            <w:szCs w:val="19"/>
            <w:lang w:val="en"/>
          </w:rPr>
          <w:t>Hammurabi</w:t>
        </w:r>
      </w:hyperlink>
      <w:r w:rsidR="00813613">
        <w:rPr>
          <w:rStyle w:val="HTMLCite"/>
          <w:rFonts w:ascii="Arial" w:hAnsi="Arial" w:cs="Arial"/>
          <w:color w:val="202122"/>
          <w:sz w:val="19"/>
          <w:szCs w:val="19"/>
          <w:lang w:val="en"/>
        </w:rPr>
        <w:t> (1903). Translated by Sommer, Otto. </w:t>
      </w:r>
      <w:hyperlink r:id="rId660" w:history="1">
        <w:r w:rsidR="00813613">
          <w:rPr>
            <w:rStyle w:val="Hyperlink"/>
            <w:rFonts w:ascii="Arial" w:hAnsi="Arial" w:cs="Arial"/>
            <w:i/>
            <w:iCs/>
            <w:color w:val="3366CC"/>
            <w:sz w:val="19"/>
            <w:szCs w:val="19"/>
            <w:lang w:val="en"/>
          </w:rPr>
          <w:t>"Code of Hammurabi, King of Babylon"</w:t>
        </w:r>
      </w:hyperlink>
      <w:r w:rsidR="00813613">
        <w:rPr>
          <w:rStyle w:val="HTMLCite"/>
          <w:rFonts w:ascii="Arial" w:hAnsi="Arial" w:cs="Arial"/>
          <w:color w:val="202122"/>
          <w:sz w:val="19"/>
          <w:szCs w:val="19"/>
          <w:lang w:val="en"/>
        </w:rPr>
        <w:t>. Records of the Past. </w:t>
      </w:r>
      <w:hyperlink r:id="rId661" w:tooltip="Washington, D.C." w:history="1">
        <w:r w:rsidR="00813613">
          <w:rPr>
            <w:rStyle w:val="Hyperlink"/>
            <w:rFonts w:ascii="Arial" w:hAnsi="Arial" w:cs="Arial"/>
            <w:i/>
            <w:iCs/>
            <w:color w:val="3366CC"/>
            <w:sz w:val="19"/>
            <w:szCs w:val="19"/>
            <w:lang w:val="en"/>
          </w:rPr>
          <w:t>Washington, DC</w:t>
        </w:r>
      </w:hyperlink>
      <w:r w:rsidR="00813613">
        <w:rPr>
          <w:rStyle w:val="HTMLCite"/>
          <w:rFonts w:ascii="Arial" w:hAnsi="Arial" w:cs="Arial"/>
          <w:color w:val="202122"/>
          <w:sz w:val="19"/>
          <w:szCs w:val="19"/>
          <w:lang w:val="en"/>
        </w:rPr>
        <w:t>: </w:t>
      </w:r>
      <w:hyperlink r:id="rId662" w:tooltip="Records of the Past Exploration Society" w:history="1">
        <w:r w:rsidR="00813613">
          <w:rPr>
            <w:rStyle w:val="Hyperlink"/>
            <w:rFonts w:ascii="Arial" w:hAnsi="Arial" w:cs="Arial"/>
            <w:i/>
            <w:iCs/>
            <w:color w:val="3366CC"/>
            <w:sz w:val="19"/>
            <w:szCs w:val="19"/>
            <w:lang w:val="en"/>
          </w:rPr>
          <w:t>Records of the Past Exploration Society</w:t>
        </w:r>
      </w:hyperlink>
      <w:r w:rsidR="00813613">
        <w:rPr>
          <w:rStyle w:val="HTMLCite"/>
          <w:rFonts w:ascii="Arial" w:hAnsi="Arial" w:cs="Arial"/>
          <w:color w:val="202122"/>
          <w:sz w:val="19"/>
          <w:szCs w:val="19"/>
          <w:lang w:val="en"/>
        </w:rPr>
        <w:t>. </w:t>
      </w:r>
      <w:r w:rsidR="00813613">
        <w:rPr>
          <w:rStyle w:val="HTMLCite"/>
          <w:rFonts w:ascii="Arial" w:hAnsi="Arial" w:cs="Arial"/>
          <w:b/>
          <w:bCs/>
          <w:color w:val="202122"/>
          <w:sz w:val="19"/>
          <w:szCs w:val="19"/>
          <w:lang w:val="en"/>
        </w:rPr>
        <w:t>2</w:t>
      </w:r>
      <w:r w:rsidR="00813613">
        <w:rPr>
          <w:rStyle w:val="HTMLCite"/>
          <w:rFonts w:ascii="Arial" w:hAnsi="Arial" w:cs="Arial"/>
          <w:color w:val="202122"/>
          <w:sz w:val="19"/>
          <w:szCs w:val="19"/>
          <w:lang w:val="en"/>
        </w:rPr>
        <w:t> (3): </w:t>
      </w:r>
      <w:hyperlink r:id="rId663" w:history="1">
        <w:r w:rsidR="00813613">
          <w:rPr>
            <w:rStyle w:val="Hyperlink"/>
            <w:rFonts w:ascii="Arial" w:hAnsi="Arial" w:cs="Arial"/>
            <w:i/>
            <w:iCs/>
            <w:color w:val="3366CC"/>
            <w:sz w:val="19"/>
            <w:szCs w:val="19"/>
            <w:lang w:val="en"/>
          </w:rPr>
          <w:t>86</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20 June</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 238. If a skipper wrecks ... money to its owner.</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64" w:anchor="cite_ref-Harper_1904_p._85_4-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65" w:tooltip="Hammurabi" w:history="1">
        <w:r w:rsidR="00813613">
          <w:rPr>
            <w:rStyle w:val="Hyperlink"/>
            <w:rFonts w:ascii="Arial" w:hAnsi="Arial" w:cs="Arial"/>
            <w:i/>
            <w:iCs/>
            <w:color w:val="3366CC"/>
            <w:sz w:val="19"/>
            <w:szCs w:val="19"/>
            <w:lang w:val="en"/>
          </w:rPr>
          <w:t>Hammurabi</w:t>
        </w:r>
      </w:hyperlink>
      <w:r w:rsidR="00813613">
        <w:rPr>
          <w:rStyle w:val="HTMLCite"/>
          <w:rFonts w:ascii="Arial" w:hAnsi="Arial" w:cs="Arial"/>
          <w:color w:val="202122"/>
          <w:sz w:val="19"/>
          <w:szCs w:val="19"/>
          <w:lang w:val="en"/>
        </w:rPr>
        <w:t> (1904). </w:t>
      </w:r>
      <w:hyperlink r:id="rId666" w:history="1">
        <w:r w:rsidR="00813613">
          <w:rPr>
            <w:rStyle w:val="Hyperlink"/>
            <w:rFonts w:ascii="Arial" w:hAnsi="Arial" w:cs="Arial"/>
            <w:i/>
            <w:iCs/>
            <w:color w:val="3366CC"/>
            <w:sz w:val="19"/>
            <w:szCs w:val="19"/>
            <w:lang w:val="en"/>
          </w:rPr>
          <w:t>"Code of Hammurabi, King of Babylon"</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w:t>
      </w:r>
      <w:hyperlink r:id="rId667" w:tooltip="Liberty Fund" w:history="1">
        <w:r w:rsidR="00813613">
          <w:rPr>
            <w:rStyle w:val="Hyperlink"/>
            <w:rFonts w:ascii="Arial" w:hAnsi="Arial" w:cs="Arial"/>
            <w:i/>
            <w:iCs/>
            <w:color w:val="3366CC"/>
            <w:sz w:val="19"/>
            <w:szCs w:val="19"/>
            <w:lang w:val="en"/>
          </w:rPr>
          <w:t>Liberty Fund</w:t>
        </w:r>
      </w:hyperlink>
      <w:r w:rsidR="00813613">
        <w:rPr>
          <w:rStyle w:val="HTMLCite"/>
          <w:rFonts w:ascii="Arial" w:hAnsi="Arial" w:cs="Arial"/>
          <w:color w:val="202122"/>
          <w:sz w:val="19"/>
          <w:szCs w:val="19"/>
          <w:lang w:val="en"/>
        </w:rPr>
        <w:t>. Translated by Harper, Robert Francis (2nd </w:t>
      </w:r>
      <w:proofErr w:type="gramStart"/>
      <w:r w:rsidR="00813613">
        <w:rPr>
          <w:rStyle w:val="HTMLCite"/>
          <w:rFonts w:ascii="Arial" w:hAnsi="Arial" w:cs="Arial"/>
          <w:color w:val="202122"/>
          <w:sz w:val="19"/>
          <w:szCs w:val="19"/>
          <w:lang w:val="en"/>
        </w:rPr>
        <w:t>ed</w:t>
      </w:r>
      <w:proofErr w:type="gramEnd"/>
      <w:r w:rsidR="00813613">
        <w:rPr>
          <w:rStyle w:val="HTMLCite"/>
          <w:rFonts w:ascii="Arial" w:hAnsi="Arial" w:cs="Arial"/>
          <w:color w:val="202122"/>
          <w:sz w:val="19"/>
          <w:szCs w:val="19"/>
          <w:lang w:val="en"/>
        </w:rPr>
        <w:t>.). </w:t>
      </w:r>
      <w:hyperlink r:id="rId668" w:tooltip="Chicago" w:history="1">
        <w:r w:rsidR="00813613">
          <w:rPr>
            <w:rStyle w:val="Hyperlink"/>
            <w:rFonts w:ascii="Arial" w:hAnsi="Arial" w:cs="Arial"/>
            <w:i/>
            <w:iCs/>
            <w:color w:val="3366CC"/>
            <w:sz w:val="19"/>
            <w:szCs w:val="19"/>
            <w:lang w:val="en"/>
          </w:rPr>
          <w:t>Chicago</w:t>
        </w:r>
      </w:hyperlink>
      <w:r w:rsidR="00813613">
        <w:rPr>
          <w:rStyle w:val="HTMLCite"/>
          <w:rFonts w:ascii="Arial" w:hAnsi="Arial" w:cs="Arial"/>
          <w:color w:val="202122"/>
          <w:sz w:val="19"/>
          <w:szCs w:val="19"/>
          <w:lang w:val="en"/>
        </w:rPr>
        <w:t>: </w:t>
      </w:r>
      <w:hyperlink r:id="rId669" w:tooltip="University of Chicago Press" w:history="1">
        <w:r w:rsidR="00813613">
          <w:rPr>
            <w:rStyle w:val="Hyperlink"/>
            <w:rFonts w:ascii="Arial" w:hAnsi="Arial" w:cs="Arial"/>
            <w:i/>
            <w:iCs/>
            <w:color w:val="3366CC"/>
            <w:sz w:val="19"/>
            <w:szCs w:val="19"/>
            <w:lang w:val="en"/>
          </w:rPr>
          <w:t>University of Chicago Press</w:t>
        </w:r>
      </w:hyperlink>
      <w:r w:rsidR="00813613">
        <w:rPr>
          <w:rStyle w:val="HTMLCite"/>
          <w:rFonts w:ascii="Arial" w:hAnsi="Arial" w:cs="Arial"/>
          <w:color w:val="202122"/>
          <w:sz w:val="19"/>
          <w:szCs w:val="19"/>
          <w:lang w:val="en"/>
        </w:rPr>
        <w:t>. p. </w:t>
      </w:r>
      <w:hyperlink r:id="rId670" w:anchor="lf0762_label_461" w:history="1">
        <w:r w:rsidR="00813613">
          <w:rPr>
            <w:rStyle w:val="Hyperlink"/>
            <w:rFonts w:ascii="Arial" w:hAnsi="Arial" w:cs="Arial"/>
            <w:i/>
            <w:iCs/>
            <w:color w:val="3366CC"/>
            <w:sz w:val="19"/>
            <w:szCs w:val="19"/>
            <w:lang w:val="en"/>
          </w:rPr>
          <w:t>85</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20 June</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 §238. If a boatman sink ... one-half its value.</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71" w:anchor="cite_ref-King_1910_5-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72" w:tooltip="Hammurabi" w:history="1">
        <w:r w:rsidR="00813613">
          <w:rPr>
            <w:rStyle w:val="Hyperlink"/>
            <w:rFonts w:ascii="Arial" w:hAnsi="Arial" w:cs="Arial"/>
            <w:i/>
            <w:iCs/>
            <w:color w:val="3366CC"/>
            <w:sz w:val="19"/>
            <w:szCs w:val="19"/>
            <w:lang w:val="en"/>
          </w:rPr>
          <w:t>Hammurabi</w:t>
        </w:r>
      </w:hyperlink>
      <w:r w:rsidR="00813613">
        <w:rPr>
          <w:rStyle w:val="HTMLCite"/>
          <w:rFonts w:ascii="Arial" w:hAnsi="Arial" w:cs="Arial"/>
          <w:color w:val="202122"/>
          <w:sz w:val="19"/>
          <w:szCs w:val="19"/>
          <w:lang w:val="en"/>
        </w:rPr>
        <w:t> (1910). </w:t>
      </w:r>
      <w:hyperlink r:id="rId673" w:history="1">
        <w:r w:rsidR="00813613">
          <w:rPr>
            <w:rStyle w:val="Hyperlink"/>
            <w:rFonts w:ascii="Arial" w:hAnsi="Arial" w:cs="Arial"/>
            <w:i/>
            <w:iCs/>
            <w:color w:val="3366CC"/>
            <w:sz w:val="19"/>
            <w:szCs w:val="19"/>
            <w:lang w:val="en"/>
          </w:rPr>
          <w:t>"Code of Hammurabi, King of Babylon"</w:t>
        </w:r>
      </w:hyperlink>
      <w:r w:rsidR="00813613">
        <w:rPr>
          <w:rStyle w:val="HTMLCite"/>
          <w:rFonts w:ascii="Arial" w:hAnsi="Arial" w:cs="Arial"/>
          <w:color w:val="202122"/>
          <w:sz w:val="19"/>
          <w:szCs w:val="19"/>
          <w:lang w:val="en"/>
        </w:rPr>
        <w:t>. </w:t>
      </w:r>
      <w:hyperlink r:id="rId674" w:tooltip="Avalon Project" w:history="1">
        <w:r w:rsidR="00813613">
          <w:rPr>
            <w:rStyle w:val="Hyperlink"/>
            <w:rFonts w:ascii="Arial" w:hAnsi="Arial" w:cs="Arial"/>
            <w:i/>
            <w:iCs/>
            <w:color w:val="3366CC"/>
            <w:sz w:val="19"/>
            <w:szCs w:val="19"/>
            <w:lang w:val="en"/>
          </w:rPr>
          <w:t>Avalon Project</w:t>
        </w:r>
      </w:hyperlink>
      <w:r w:rsidR="00813613">
        <w:rPr>
          <w:rStyle w:val="HTMLCite"/>
          <w:rFonts w:ascii="Arial" w:hAnsi="Arial" w:cs="Arial"/>
          <w:color w:val="202122"/>
          <w:sz w:val="19"/>
          <w:szCs w:val="19"/>
          <w:lang w:val="en"/>
        </w:rPr>
        <w:t>. Translated by King, Leonard William. </w:t>
      </w:r>
      <w:hyperlink r:id="rId675" w:tooltip="New Haven, Connecticut" w:history="1">
        <w:r w:rsidR="00813613">
          <w:rPr>
            <w:rStyle w:val="Hyperlink"/>
            <w:rFonts w:ascii="Arial" w:hAnsi="Arial" w:cs="Arial"/>
            <w:i/>
            <w:iCs/>
            <w:color w:val="3366CC"/>
            <w:sz w:val="19"/>
            <w:szCs w:val="19"/>
            <w:lang w:val="en"/>
          </w:rPr>
          <w:t>New Haven, CT</w:t>
        </w:r>
      </w:hyperlink>
      <w:r w:rsidR="00813613">
        <w:rPr>
          <w:rStyle w:val="HTMLCite"/>
          <w:rFonts w:ascii="Arial" w:hAnsi="Arial" w:cs="Arial"/>
          <w:color w:val="202122"/>
          <w:sz w:val="19"/>
          <w:szCs w:val="19"/>
          <w:lang w:val="en"/>
        </w:rPr>
        <w:t>: </w:t>
      </w:r>
      <w:hyperlink r:id="rId676" w:tooltip="Yale Law School" w:history="1">
        <w:r w:rsidR="00813613">
          <w:rPr>
            <w:rStyle w:val="Hyperlink"/>
            <w:rFonts w:ascii="Arial" w:hAnsi="Arial" w:cs="Arial"/>
            <w:i/>
            <w:iCs/>
            <w:color w:val="3366CC"/>
            <w:sz w:val="19"/>
            <w:szCs w:val="19"/>
            <w:lang w:val="en"/>
          </w:rPr>
          <w:t>Yale Law School</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20 June</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 238. If a sailor wreck ... its value in money.</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77" w:anchor="cite_ref-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78" w:history="1">
        <w:r w:rsidR="00813613">
          <w:rPr>
            <w:rStyle w:val="Hyperlink"/>
            <w:rFonts w:ascii="Arial" w:hAnsi="Arial" w:cs="Arial"/>
            <w:i/>
            <w:iCs/>
            <w:color w:val="3366CC"/>
            <w:sz w:val="19"/>
            <w:szCs w:val="19"/>
            <w:lang w:val="en"/>
          </w:rPr>
          <w:t xml:space="preserve">"The Civil Law, Volume I, </w:t>
        </w:r>
        <w:proofErr w:type="gramStart"/>
        <w:r w:rsidR="00813613">
          <w:rPr>
            <w:rStyle w:val="Hyperlink"/>
            <w:rFonts w:ascii="Arial" w:hAnsi="Arial" w:cs="Arial"/>
            <w:i/>
            <w:iCs/>
            <w:color w:val="3366CC"/>
            <w:sz w:val="19"/>
            <w:szCs w:val="19"/>
            <w:lang w:val="en"/>
          </w:rPr>
          <w:t>The</w:t>
        </w:r>
        <w:proofErr w:type="gramEnd"/>
        <w:r w:rsidR="00813613">
          <w:rPr>
            <w:rStyle w:val="Hyperlink"/>
            <w:rFonts w:ascii="Arial" w:hAnsi="Arial" w:cs="Arial"/>
            <w:i/>
            <w:iCs/>
            <w:color w:val="3366CC"/>
            <w:sz w:val="19"/>
            <w:szCs w:val="19"/>
            <w:lang w:val="en"/>
          </w:rPr>
          <w:t xml:space="preserve"> Opinions of Julius Paulus, Book II"</w:t>
        </w:r>
      </w:hyperlink>
      <w:r w:rsidR="00813613">
        <w:rPr>
          <w:rStyle w:val="HTMLCite"/>
          <w:rFonts w:ascii="Arial" w:hAnsi="Arial" w:cs="Arial"/>
          <w:color w:val="202122"/>
          <w:sz w:val="19"/>
          <w:szCs w:val="19"/>
          <w:lang w:val="en"/>
        </w:rPr>
        <w:t>. </w:t>
      </w:r>
      <w:hyperlink r:id="rId679" w:tooltip="Constitution Society" w:history="1">
        <w:r w:rsidR="00813613">
          <w:rPr>
            <w:rStyle w:val="Hyperlink"/>
            <w:rFonts w:ascii="Arial" w:hAnsi="Arial" w:cs="Arial"/>
            <w:i/>
            <w:iCs/>
            <w:color w:val="3366CC"/>
            <w:sz w:val="19"/>
            <w:szCs w:val="19"/>
            <w:lang w:val="en"/>
          </w:rPr>
          <w:t>Constitution.org</w:t>
        </w:r>
      </w:hyperlink>
      <w:r w:rsidR="00813613">
        <w:rPr>
          <w:rStyle w:val="HTMLCite"/>
          <w:rFonts w:ascii="Arial" w:hAnsi="Arial" w:cs="Arial"/>
          <w:color w:val="202122"/>
          <w:sz w:val="19"/>
          <w:szCs w:val="19"/>
          <w:lang w:val="en"/>
        </w:rPr>
        <w:t>. Translated by Scott, S.P. Central Trust Company. 1932</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16 June</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 xml:space="preserve">. TITLE VII. ON THE LEX RHODIA. It is provided by the Lex </w:t>
      </w:r>
      <w:proofErr w:type="spellStart"/>
      <w:r w:rsidR="00813613">
        <w:rPr>
          <w:rStyle w:val="HTMLCite"/>
          <w:rFonts w:ascii="Arial" w:hAnsi="Arial" w:cs="Arial"/>
          <w:color w:val="202122"/>
          <w:sz w:val="19"/>
          <w:szCs w:val="19"/>
          <w:lang w:val="en"/>
        </w:rPr>
        <w:t>Rhodia</w:t>
      </w:r>
      <w:proofErr w:type="spellEnd"/>
      <w:r w:rsidR="00813613">
        <w:rPr>
          <w:rStyle w:val="HTMLCite"/>
          <w:rFonts w:ascii="Arial" w:hAnsi="Arial" w:cs="Arial"/>
          <w:color w:val="202122"/>
          <w:sz w:val="19"/>
          <w:szCs w:val="19"/>
          <w:lang w:val="en"/>
        </w:rPr>
        <w:t> that if merchandise is thrown overboard for the purpose of lightening a ship, the loss is made good by the assessment of all which is made for the benefit of all.</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680" w:anchor="cite_ref-Prudential_pp._5%E2%80%936_7-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r>
          <w:rPr>
            <w:rStyle w:val="Hyperlink"/>
            <w:rFonts w:ascii="Arial" w:hAnsi="Arial" w:cs="Arial"/>
            <w:b/>
            <w:bCs/>
            <w:i/>
            <w:iCs/>
            <w:color w:val="3366CC"/>
            <w:sz w:val="15"/>
            <w:szCs w:val="15"/>
            <w:vertAlign w:val="superscript"/>
            <w:lang w:val="en"/>
          </w:rPr>
          <w:t>a</w:t>
        </w:r>
        <w:proofErr w:type="spellEnd"/>
      </w:hyperlink>
      <w:r>
        <w:rPr>
          <w:rStyle w:val="mw-cite-backlink"/>
          <w:rFonts w:ascii="Arial" w:hAnsi="Arial" w:cs="Arial"/>
          <w:color w:val="202122"/>
          <w:sz w:val="19"/>
          <w:szCs w:val="19"/>
          <w:lang w:val="en"/>
        </w:rPr>
        <w:t> </w:t>
      </w:r>
      <w:hyperlink r:id="rId681" w:anchor="cite_ref-Prudential_pp._5%E2%80%936_7-1" w:history="1">
        <w:r>
          <w:rPr>
            <w:rStyle w:val="Hyperlink"/>
            <w:rFonts w:ascii="Arial" w:hAnsi="Arial" w:cs="Arial"/>
            <w:b/>
            <w:bCs/>
            <w:i/>
            <w:iCs/>
            <w:color w:val="3366CC"/>
            <w:sz w:val="15"/>
            <w:szCs w:val="15"/>
            <w:vertAlign w:val="superscript"/>
            <w:lang w:val="en"/>
          </w:rPr>
          <w:t>b</w:t>
        </w:r>
      </w:hyperlink>
      <w:r>
        <w:rPr>
          <w:rStyle w:val="mw-cite-backlink"/>
          <w:rFonts w:ascii="Arial" w:hAnsi="Arial" w:cs="Arial"/>
          <w:color w:val="202122"/>
          <w:sz w:val="19"/>
          <w:szCs w:val="19"/>
          <w:lang w:val="en"/>
        </w:rPr>
        <w:t> </w:t>
      </w:r>
      <w:hyperlink r:id="rId682" w:anchor="cite_ref-Prudential_pp._5%E2%80%936_7-2" w:history="1">
        <w:r>
          <w:rPr>
            <w:rStyle w:val="Hyperlink"/>
            <w:rFonts w:ascii="Arial" w:hAnsi="Arial" w:cs="Arial"/>
            <w:b/>
            <w:bCs/>
            <w:i/>
            <w:iCs/>
            <w:color w:val="3366CC"/>
            <w:sz w:val="15"/>
            <w:szCs w:val="15"/>
            <w:vertAlign w:val="superscript"/>
            <w:lang w:val="en"/>
          </w:rPr>
          <w:t>c</w:t>
        </w:r>
      </w:hyperlink>
      <w:r>
        <w:rPr>
          <w:rFonts w:ascii="Arial" w:hAnsi="Arial" w:cs="Arial"/>
          <w:color w:val="202122"/>
          <w:sz w:val="19"/>
          <w:szCs w:val="19"/>
          <w:lang w:val="en"/>
        </w:rPr>
        <w:t> </w:t>
      </w:r>
      <w:hyperlink r:id="rId683" w:history="1">
        <w:r>
          <w:rPr>
            <w:rStyle w:val="Hyperlink"/>
            <w:rFonts w:ascii="Arial" w:hAnsi="Arial" w:cs="Arial"/>
            <w:i/>
            <w:iCs/>
            <w:color w:val="3366CC"/>
            <w:sz w:val="19"/>
            <w:szCs w:val="19"/>
            <w:lang w:val="en"/>
          </w:rPr>
          <w:t>The Documentary History of Insurance, 1000 B.C.–1875 A.D.</w:t>
        </w:r>
      </w:hyperlink>
      <w:r>
        <w:rPr>
          <w:rStyle w:val="HTMLCite"/>
          <w:rFonts w:ascii="Arial" w:hAnsi="Arial" w:cs="Arial"/>
          <w:color w:val="202122"/>
          <w:sz w:val="19"/>
          <w:szCs w:val="19"/>
          <w:lang w:val="en"/>
        </w:rPr>
        <w:t> </w:t>
      </w:r>
      <w:hyperlink r:id="rId684" w:tooltip="Newark, New Jersey" w:history="1">
        <w:r>
          <w:rPr>
            <w:rStyle w:val="Hyperlink"/>
            <w:rFonts w:ascii="Arial" w:hAnsi="Arial" w:cs="Arial"/>
            <w:i/>
            <w:iCs/>
            <w:color w:val="3366CC"/>
            <w:sz w:val="19"/>
            <w:szCs w:val="19"/>
            <w:lang w:val="en"/>
          </w:rPr>
          <w:t>Newark, NJ</w:t>
        </w:r>
      </w:hyperlink>
      <w:r>
        <w:rPr>
          <w:rStyle w:val="HTMLCite"/>
          <w:rFonts w:ascii="Arial" w:hAnsi="Arial" w:cs="Arial"/>
          <w:color w:val="202122"/>
          <w:sz w:val="19"/>
          <w:szCs w:val="19"/>
          <w:lang w:val="en"/>
        </w:rPr>
        <w:t>: </w:t>
      </w:r>
      <w:hyperlink r:id="rId685" w:tooltip="Prudential Financial" w:history="1">
        <w:r>
          <w:rPr>
            <w:rStyle w:val="Hyperlink"/>
            <w:rFonts w:ascii="Arial" w:hAnsi="Arial" w:cs="Arial"/>
            <w:i/>
            <w:iCs/>
            <w:color w:val="3366CC"/>
            <w:sz w:val="19"/>
            <w:szCs w:val="19"/>
            <w:lang w:val="en"/>
          </w:rPr>
          <w:t>Prudential Press</w:t>
        </w:r>
      </w:hyperlink>
      <w:r>
        <w:rPr>
          <w:rStyle w:val="HTMLCite"/>
          <w:rFonts w:ascii="Arial" w:hAnsi="Arial" w:cs="Arial"/>
          <w:color w:val="202122"/>
          <w:sz w:val="19"/>
          <w:szCs w:val="19"/>
          <w:lang w:val="en"/>
        </w:rPr>
        <w:t>. 1915. pp. </w:t>
      </w:r>
      <w:hyperlink r:id="rId686" w:history="1">
        <w:r>
          <w:rPr>
            <w:rStyle w:val="Hyperlink"/>
            <w:rFonts w:ascii="Arial" w:hAnsi="Arial" w:cs="Arial"/>
            <w:i/>
            <w:iCs/>
            <w:color w:val="3366CC"/>
            <w:sz w:val="19"/>
            <w:szCs w:val="19"/>
            <w:lang w:val="en"/>
          </w:rPr>
          <w:t>5–6</w:t>
        </w:r>
      </w:hyperlink>
      <w:r>
        <w:rPr>
          <w:rStyle w:val="reference-accessdate"/>
          <w:rFonts w:ascii="Arial" w:hAnsi="Arial" w:cs="Arial"/>
          <w:i/>
          <w:iCs/>
          <w:color w:val="202122"/>
          <w:sz w:val="19"/>
          <w:szCs w:val="19"/>
          <w:lang w:val="en"/>
        </w:rPr>
        <w:t>. Retrieved </w:t>
      </w:r>
      <w:r>
        <w:rPr>
          <w:rStyle w:val="nowrap"/>
          <w:rFonts w:ascii="Arial" w:hAnsi="Arial" w:cs="Arial"/>
          <w:i/>
          <w:iCs/>
          <w:color w:val="202122"/>
          <w:sz w:val="19"/>
          <w:szCs w:val="19"/>
          <w:lang w:val="en"/>
        </w:rPr>
        <w:t>15 June</w:t>
      </w:r>
      <w:r>
        <w:rPr>
          <w:rStyle w:val="reference-accessdate"/>
          <w:rFonts w:ascii="Arial" w:hAnsi="Arial" w:cs="Arial"/>
          <w:i/>
          <w:iCs/>
          <w:color w:val="202122"/>
          <w:sz w:val="19"/>
          <w:szCs w:val="19"/>
          <w:lang w:val="en"/>
        </w:rPr>
        <w:t> 2021</w:t>
      </w:r>
      <w:r>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87" w:anchor="cite_ref-Duhaime_8-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88" w:history="1">
        <w:r w:rsidR="00813613">
          <w:rPr>
            <w:rStyle w:val="Hyperlink"/>
            <w:rFonts w:ascii="Arial" w:hAnsi="Arial" w:cs="Arial"/>
            <w:i/>
            <w:iCs/>
            <w:color w:val="3366CC"/>
            <w:sz w:val="19"/>
            <w:szCs w:val="19"/>
            <w:lang w:val="en"/>
          </w:rPr>
          <w:t>"</w:t>
        </w:r>
        <w:proofErr w:type="spellStart"/>
        <w:r w:rsidR="00813613">
          <w:rPr>
            <w:rStyle w:val="Hyperlink"/>
            <w:rFonts w:ascii="Arial" w:hAnsi="Arial" w:cs="Arial"/>
            <w:i/>
            <w:iCs/>
            <w:color w:val="3366CC"/>
            <w:sz w:val="19"/>
            <w:szCs w:val="19"/>
            <w:lang w:val="en"/>
          </w:rPr>
          <w:t>Duhaime's</w:t>
        </w:r>
        <w:proofErr w:type="spellEnd"/>
        <w:r w:rsidR="00813613">
          <w:rPr>
            <w:rStyle w:val="Hyperlink"/>
            <w:rFonts w:ascii="Arial" w:hAnsi="Arial" w:cs="Arial"/>
            <w:i/>
            <w:iCs/>
            <w:color w:val="3366CC"/>
            <w:sz w:val="19"/>
            <w:szCs w:val="19"/>
            <w:lang w:val="en"/>
          </w:rPr>
          <w:t xml:space="preserve"> Timetable of World Legal History"</w:t>
        </w:r>
      </w:hyperlink>
      <w:r w:rsidR="00813613">
        <w:rPr>
          <w:rStyle w:val="HTMLCite"/>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Duhaime's</w:t>
      </w:r>
      <w:proofErr w:type="spellEnd"/>
      <w:r w:rsidR="00813613">
        <w:rPr>
          <w:rStyle w:val="HTMLCite"/>
          <w:rFonts w:ascii="Arial" w:hAnsi="Arial" w:cs="Arial"/>
          <w:color w:val="202122"/>
          <w:sz w:val="19"/>
          <w:szCs w:val="19"/>
          <w:lang w:val="en"/>
        </w:rPr>
        <w:t xml:space="preserve"> Law Dictionary. Archived from </w:t>
      </w:r>
      <w:hyperlink r:id="rId689"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24 June 2021</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9 April</w:t>
      </w:r>
      <w:r w:rsidR="00813613">
        <w:rPr>
          <w:rStyle w:val="reference-accessdate"/>
          <w:rFonts w:ascii="Arial" w:hAnsi="Arial" w:cs="Arial"/>
          <w:i/>
          <w:iCs/>
          <w:color w:val="202122"/>
          <w:sz w:val="19"/>
          <w:szCs w:val="19"/>
          <w:lang w:val="en"/>
        </w:rPr>
        <w:t> 2016</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90" w:anchor="cite_ref-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691" w:history="1">
        <w:r w:rsidR="00813613">
          <w:rPr>
            <w:rStyle w:val="Hyperlink"/>
            <w:rFonts w:ascii="Arial" w:hAnsi="Arial" w:cs="Arial"/>
            <w:i/>
            <w:iCs/>
            <w:color w:val="3366CC"/>
            <w:sz w:val="19"/>
            <w:szCs w:val="19"/>
            <w:lang w:val="en"/>
          </w:rPr>
          <w:t>The Documentary History of Insurance, 1000 BC–1875 AD</w:t>
        </w:r>
      </w:hyperlink>
      <w:r w:rsidR="00813613">
        <w:rPr>
          <w:rStyle w:val="HTMLCite"/>
          <w:rFonts w:ascii="Arial" w:hAnsi="Arial" w:cs="Arial"/>
          <w:color w:val="202122"/>
          <w:sz w:val="19"/>
          <w:szCs w:val="19"/>
          <w:lang w:val="en"/>
        </w:rPr>
        <w:t>. </w:t>
      </w:r>
      <w:hyperlink r:id="rId692" w:tooltip="Newark, New Jersey" w:history="1">
        <w:r w:rsidR="00813613">
          <w:rPr>
            <w:rStyle w:val="Hyperlink"/>
            <w:rFonts w:ascii="Arial" w:hAnsi="Arial" w:cs="Arial"/>
            <w:i/>
            <w:iCs/>
            <w:color w:val="3366CC"/>
            <w:sz w:val="19"/>
            <w:szCs w:val="19"/>
            <w:lang w:val="en"/>
          </w:rPr>
          <w:t>Newark, NJ</w:t>
        </w:r>
      </w:hyperlink>
      <w:r w:rsidR="00813613">
        <w:rPr>
          <w:rStyle w:val="HTMLCite"/>
          <w:rFonts w:ascii="Arial" w:hAnsi="Arial" w:cs="Arial"/>
          <w:color w:val="202122"/>
          <w:sz w:val="19"/>
          <w:szCs w:val="19"/>
          <w:lang w:val="en"/>
        </w:rPr>
        <w:t>: </w:t>
      </w:r>
      <w:hyperlink r:id="rId693" w:tooltip="Prudential Financial" w:history="1">
        <w:r w:rsidR="00813613">
          <w:rPr>
            <w:rStyle w:val="Hyperlink"/>
            <w:rFonts w:ascii="Arial" w:hAnsi="Arial" w:cs="Arial"/>
            <w:i/>
            <w:iCs/>
            <w:color w:val="3366CC"/>
            <w:sz w:val="19"/>
            <w:szCs w:val="19"/>
            <w:lang w:val="en"/>
          </w:rPr>
          <w:t>Prudential Press</w:t>
        </w:r>
      </w:hyperlink>
      <w:r w:rsidR="00813613">
        <w:rPr>
          <w:rStyle w:val="HTMLCite"/>
          <w:rFonts w:ascii="Arial" w:hAnsi="Arial" w:cs="Arial"/>
          <w:color w:val="202122"/>
          <w:sz w:val="19"/>
          <w:szCs w:val="19"/>
          <w:lang w:val="en"/>
        </w:rPr>
        <w:t>. 1915. pp. </w:t>
      </w:r>
      <w:hyperlink r:id="rId694" w:history="1">
        <w:r w:rsidR="00813613">
          <w:rPr>
            <w:rStyle w:val="Hyperlink"/>
            <w:rFonts w:ascii="Arial" w:hAnsi="Arial" w:cs="Arial"/>
            <w:i/>
            <w:iCs/>
            <w:color w:val="3366CC"/>
            <w:sz w:val="19"/>
            <w:szCs w:val="19"/>
            <w:lang w:val="en"/>
          </w:rPr>
          <w:t>6–7</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15 June</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695" w:anchor="cite_ref-1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Tapas Kumar </w:t>
      </w:r>
      <w:proofErr w:type="spellStart"/>
      <w:r w:rsidR="00813613">
        <w:rPr>
          <w:rStyle w:val="HTMLCite"/>
          <w:rFonts w:ascii="Arial" w:hAnsi="Arial" w:cs="Arial"/>
          <w:color w:val="202122"/>
          <w:sz w:val="19"/>
          <w:szCs w:val="19"/>
          <w:lang w:val="en"/>
        </w:rPr>
        <w:t>Parida</w:t>
      </w:r>
      <w:proofErr w:type="spellEnd"/>
      <w:r w:rsidR="00813613">
        <w:rPr>
          <w:rStyle w:val="HTMLCite"/>
          <w:rFonts w:ascii="Arial" w:hAnsi="Arial" w:cs="Arial"/>
          <w:color w:val="202122"/>
          <w:sz w:val="19"/>
          <w:szCs w:val="19"/>
          <w:lang w:val="en"/>
        </w:rPr>
        <w:t xml:space="preserve">, </w:t>
      </w:r>
      <w:proofErr w:type="spellStart"/>
      <w:r w:rsidR="00813613">
        <w:rPr>
          <w:rStyle w:val="HTMLCite"/>
          <w:rFonts w:ascii="Arial" w:hAnsi="Arial" w:cs="Arial"/>
          <w:color w:val="202122"/>
          <w:sz w:val="19"/>
          <w:szCs w:val="19"/>
          <w:lang w:val="en"/>
        </w:rPr>
        <w:t>Debashis</w:t>
      </w:r>
      <w:proofErr w:type="spellEnd"/>
      <w:r w:rsidR="00813613">
        <w:rPr>
          <w:rStyle w:val="HTMLCite"/>
          <w:rFonts w:ascii="Arial" w:hAnsi="Arial" w:cs="Arial"/>
          <w:color w:val="202122"/>
          <w:sz w:val="19"/>
          <w:szCs w:val="19"/>
          <w:lang w:val="en"/>
        </w:rPr>
        <w:t xml:space="preserve"> Acharya (2016). The Life Insurance Industry in India: Current State and Efficiency. Springer. p. 2. </w:t>
      </w:r>
      <w:hyperlink r:id="rId696"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697" w:tooltip="Special:BookSources/9789811022333" w:history="1">
        <w:r w:rsidR="00813613">
          <w:rPr>
            <w:rStyle w:val="Hyperlink"/>
            <w:rFonts w:ascii="Arial" w:hAnsi="Arial" w:cs="Arial"/>
            <w:i/>
            <w:iCs/>
            <w:color w:val="3366CC"/>
            <w:sz w:val="19"/>
            <w:szCs w:val="19"/>
            <w:lang w:val="en"/>
          </w:rPr>
          <w:t>9789811022333</w:t>
        </w:r>
      </w:hyperlink>
      <w:r w:rsidR="00813613">
        <w:rPr>
          <w:rStyle w:val="HTMLCite"/>
          <w:rFonts w:ascii="Arial" w:hAnsi="Arial" w:cs="Arial"/>
          <w:color w:val="202122"/>
          <w:sz w:val="19"/>
          <w:szCs w:val="19"/>
          <w:lang w:val="en"/>
        </w:rPr>
        <w:t>.</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698" w:anchor="cite_ref-EB1911_11-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proofErr w:type="gramStart"/>
        <w:r>
          <w:rPr>
            <w:rStyle w:val="cite-accessibility-label"/>
            <w:rFonts w:ascii="Arial" w:hAnsi="Arial" w:cs="Arial"/>
            <w:color w:val="3366CC"/>
            <w:sz w:val="19"/>
            <w:szCs w:val="19"/>
            <w:lang w:val="en"/>
          </w:rPr>
          <w:t>:</w:t>
        </w:r>
        <w:r>
          <w:rPr>
            <w:rStyle w:val="Hyperlink"/>
            <w:rFonts w:ascii="Arial" w:hAnsi="Arial" w:cs="Arial"/>
            <w:b/>
            <w:bCs/>
            <w:i/>
            <w:iCs/>
            <w:color w:val="3366CC"/>
            <w:sz w:val="15"/>
            <w:szCs w:val="15"/>
            <w:vertAlign w:val="superscript"/>
            <w:lang w:val="en"/>
          </w:rPr>
          <w:t>a</w:t>
        </w:r>
        <w:proofErr w:type="spellEnd"/>
        <w:proofErr w:type="gramEnd"/>
      </w:hyperlink>
      <w:r>
        <w:rPr>
          <w:rStyle w:val="mw-cite-backlink"/>
          <w:rFonts w:ascii="Arial" w:hAnsi="Arial" w:cs="Arial"/>
          <w:color w:val="202122"/>
          <w:sz w:val="19"/>
          <w:szCs w:val="19"/>
          <w:lang w:val="en"/>
        </w:rPr>
        <w:t> </w:t>
      </w:r>
      <w:hyperlink r:id="rId699" w:anchor="cite_ref-EB1911_11-1" w:history="1">
        <w:r>
          <w:rPr>
            <w:rStyle w:val="Hyperlink"/>
            <w:rFonts w:ascii="Arial" w:hAnsi="Arial" w:cs="Arial"/>
            <w:b/>
            <w:bCs/>
            <w:i/>
            <w:iCs/>
            <w:color w:val="3366CC"/>
            <w:sz w:val="15"/>
            <w:szCs w:val="15"/>
            <w:vertAlign w:val="superscript"/>
            <w:lang w:val="en"/>
          </w:rPr>
          <w:t>b</w:t>
        </w:r>
      </w:hyperlink>
      <w:r>
        <w:rPr>
          <w:rStyle w:val="mw-cite-backlink"/>
          <w:rFonts w:ascii="Arial" w:hAnsi="Arial" w:cs="Arial"/>
          <w:color w:val="202122"/>
          <w:sz w:val="19"/>
          <w:szCs w:val="19"/>
          <w:lang w:val="en"/>
        </w:rPr>
        <w:t> </w:t>
      </w:r>
      <w:hyperlink r:id="rId700" w:anchor="cite_ref-EB1911_11-2" w:history="1">
        <w:r>
          <w:rPr>
            <w:rStyle w:val="Hyperlink"/>
            <w:rFonts w:ascii="Arial" w:hAnsi="Arial" w:cs="Arial"/>
            <w:b/>
            <w:bCs/>
            <w:i/>
            <w:iCs/>
            <w:color w:val="3366CC"/>
            <w:sz w:val="15"/>
            <w:szCs w:val="15"/>
            <w:vertAlign w:val="superscript"/>
            <w:lang w:val="en"/>
          </w:rPr>
          <w:t>c</w:t>
        </w:r>
      </w:hyperlink>
      <w:r>
        <w:rPr>
          <w:rFonts w:ascii="Arial" w:hAnsi="Arial" w:cs="Arial"/>
          <w:color w:val="202122"/>
          <w:sz w:val="19"/>
          <w:szCs w:val="19"/>
          <w:lang w:val="en"/>
        </w:rPr>
        <w:t> </w:t>
      </w:r>
      <w:r>
        <w:rPr>
          <w:rStyle w:val="HTMLCite"/>
          <w:rFonts w:ascii="Arial" w:hAnsi="Arial" w:cs="Arial"/>
          <w:color w:val="202122"/>
          <w:sz w:val="19"/>
          <w:szCs w:val="19"/>
          <w:lang w:val="en"/>
        </w:rPr>
        <w:t>Lewis, Charlton; Ingram, Thomas (1911). </w:t>
      </w:r>
      <w:hyperlink r:id="rId701" w:history="1">
        <w:r>
          <w:rPr>
            <w:rStyle w:val="Hyperlink"/>
            <w:rFonts w:ascii="Arial" w:hAnsi="Arial" w:cs="Arial"/>
            <w:i/>
            <w:iCs/>
            <w:color w:val="3366CC"/>
            <w:sz w:val="19"/>
            <w:szCs w:val="19"/>
            <w:lang w:val="en"/>
          </w:rPr>
          <w:t>"Insurance</w:t>
        </w:r>
        <w:proofErr w:type="gramStart"/>
        <w:r>
          <w:rPr>
            <w:rStyle w:val="Hyperlink"/>
            <w:rFonts w:ascii="Arial" w:hAnsi="Arial" w:cs="Arial"/>
            <w:i/>
            <w:iCs/>
            <w:color w:val="3366CC"/>
            <w:sz w:val="19"/>
            <w:szCs w:val="19"/>
            <w:lang w:val="en"/>
          </w:rPr>
          <w:t>" </w:t>
        </w:r>
        <w:proofErr w:type="gramEnd"/>
      </w:hyperlink>
      <w:r>
        <w:rPr>
          <w:rStyle w:val="HTMLCite"/>
          <w:rFonts w:ascii="Arial" w:hAnsi="Arial" w:cs="Arial"/>
          <w:color w:val="202122"/>
          <w:sz w:val="19"/>
          <w:szCs w:val="19"/>
          <w:lang w:val="en"/>
        </w:rPr>
        <w:t>. In </w:t>
      </w:r>
      <w:hyperlink r:id="rId702" w:tooltip="Hugh Chisholm" w:history="1">
        <w:r>
          <w:rPr>
            <w:rStyle w:val="Hyperlink"/>
            <w:rFonts w:ascii="Arial" w:hAnsi="Arial" w:cs="Arial"/>
            <w:i/>
            <w:iCs/>
            <w:color w:val="3366CC"/>
            <w:sz w:val="19"/>
            <w:szCs w:val="19"/>
            <w:lang w:val="en"/>
          </w:rPr>
          <w:t>Chisholm, Hugh</w:t>
        </w:r>
      </w:hyperlink>
      <w:r>
        <w:rPr>
          <w:rStyle w:val="HTMLCite"/>
          <w:rFonts w:ascii="Arial" w:hAnsi="Arial" w:cs="Arial"/>
          <w:color w:val="202122"/>
          <w:sz w:val="19"/>
          <w:szCs w:val="19"/>
          <w:lang w:val="en"/>
        </w:rPr>
        <w:t> (</w:t>
      </w:r>
      <w:proofErr w:type="gramStart"/>
      <w:r>
        <w:rPr>
          <w:rStyle w:val="HTMLCite"/>
          <w:rFonts w:ascii="Arial" w:hAnsi="Arial" w:cs="Arial"/>
          <w:color w:val="202122"/>
          <w:sz w:val="19"/>
          <w:szCs w:val="19"/>
          <w:lang w:val="en"/>
        </w:rPr>
        <w:t>ed</w:t>
      </w:r>
      <w:proofErr w:type="gramEnd"/>
      <w:r>
        <w:rPr>
          <w:rStyle w:val="HTMLCite"/>
          <w:rFonts w:ascii="Arial" w:hAnsi="Arial" w:cs="Arial"/>
          <w:color w:val="202122"/>
          <w:sz w:val="19"/>
          <w:szCs w:val="19"/>
          <w:lang w:val="en"/>
        </w:rPr>
        <w:t>.). </w:t>
      </w:r>
      <w:proofErr w:type="spellStart"/>
      <w:r>
        <w:rPr>
          <w:rStyle w:val="HTMLCite"/>
          <w:rFonts w:ascii="Arial" w:hAnsi="Arial" w:cs="Arial"/>
          <w:color w:val="202122"/>
          <w:sz w:val="19"/>
          <w:szCs w:val="19"/>
          <w:lang w:val="en"/>
        </w:rPr>
        <w:fldChar w:fldCharType="begin"/>
      </w:r>
      <w:r>
        <w:rPr>
          <w:rStyle w:val="HTMLCite"/>
          <w:rFonts w:ascii="Arial" w:hAnsi="Arial" w:cs="Arial"/>
          <w:color w:val="202122"/>
          <w:sz w:val="19"/>
          <w:szCs w:val="19"/>
          <w:lang w:val="en"/>
        </w:rPr>
        <w:instrText xml:space="preserve"> HYPERLINK "https://en.wikipedia.org/wiki/Encyclop%C3%A6dia_Britannica_Eleventh_Edition" \o "Encyclopædia Britannica Eleventh Edition" </w:instrText>
      </w:r>
      <w:r>
        <w:rPr>
          <w:rStyle w:val="HTMLCite"/>
          <w:rFonts w:ascii="Arial" w:hAnsi="Arial" w:cs="Arial"/>
          <w:color w:val="202122"/>
          <w:sz w:val="19"/>
          <w:szCs w:val="19"/>
          <w:lang w:val="en"/>
        </w:rPr>
        <w:fldChar w:fldCharType="separate"/>
      </w:r>
      <w:r>
        <w:rPr>
          <w:rStyle w:val="Hyperlink"/>
          <w:rFonts w:ascii="Arial" w:hAnsi="Arial" w:cs="Arial"/>
          <w:i/>
          <w:iCs/>
          <w:color w:val="3366CC"/>
          <w:sz w:val="19"/>
          <w:szCs w:val="19"/>
          <w:lang w:val="en"/>
        </w:rPr>
        <w:t>Encyclopædia</w:t>
      </w:r>
      <w:proofErr w:type="spellEnd"/>
      <w:r>
        <w:rPr>
          <w:rStyle w:val="Hyperlink"/>
          <w:rFonts w:ascii="Arial" w:hAnsi="Arial" w:cs="Arial"/>
          <w:i/>
          <w:iCs/>
          <w:color w:val="3366CC"/>
          <w:sz w:val="19"/>
          <w:szCs w:val="19"/>
          <w:lang w:val="en"/>
        </w:rPr>
        <w:t xml:space="preserve"> Britannica</w:t>
      </w:r>
      <w:r>
        <w:rPr>
          <w:rStyle w:val="HTMLCite"/>
          <w:rFonts w:ascii="Arial" w:hAnsi="Arial" w:cs="Arial"/>
          <w:color w:val="202122"/>
          <w:sz w:val="19"/>
          <w:szCs w:val="19"/>
          <w:lang w:val="en"/>
        </w:rPr>
        <w:fldChar w:fldCharType="end"/>
      </w:r>
      <w:r>
        <w:rPr>
          <w:rStyle w:val="HTMLCite"/>
          <w:rFonts w:ascii="Arial" w:hAnsi="Arial" w:cs="Arial"/>
          <w:color w:val="202122"/>
          <w:sz w:val="19"/>
          <w:szCs w:val="19"/>
          <w:lang w:val="en"/>
        </w:rPr>
        <w:t>. Vol. 14 (11th </w:t>
      </w:r>
      <w:proofErr w:type="gramStart"/>
      <w:r>
        <w:rPr>
          <w:rStyle w:val="HTMLCite"/>
          <w:rFonts w:ascii="Arial" w:hAnsi="Arial" w:cs="Arial"/>
          <w:color w:val="202122"/>
          <w:sz w:val="19"/>
          <w:szCs w:val="19"/>
          <w:lang w:val="en"/>
        </w:rPr>
        <w:t>ed</w:t>
      </w:r>
      <w:proofErr w:type="gramEnd"/>
      <w:r>
        <w:rPr>
          <w:rStyle w:val="HTMLCite"/>
          <w:rFonts w:ascii="Arial" w:hAnsi="Arial" w:cs="Arial"/>
          <w:color w:val="202122"/>
          <w:sz w:val="19"/>
          <w:szCs w:val="19"/>
          <w:lang w:val="en"/>
        </w:rPr>
        <w:t>.). Cambridge University Press. pp. 657–658.</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03" w:anchor="cite_ref-1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J. Franklin, </w:t>
      </w:r>
      <w:proofErr w:type="gramStart"/>
      <w:r w:rsidR="00813613">
        <w:rPr>
          <w:rStyle w:val="reference-text"/>
          <w:rFonts w:ascii="Arial" w:hAnsi="Arial" w:cs="Arial"/>
          <w:i/>
          <w:iCs/>
          <w:color w:val="202122"/>
          <w:sz w:val="19"/>
          <w:szCs w:val="19"/>
          <w:lang w:val="en"/>
        </w:rPr>
        <w:t>The</w:t>
      </w:r>
      <w:proofErr w:type="gramEnd"/>
      <w:r w:rsidR="00813613">
        <w:rPr>
          <w:rStyle w:val="reference-text"/>
          <w:rFonts w:ascii="Arial" w:hAnsi="Arial" w:cs="Arial"/>
          <w:i/>
          <w:iCs/>
          <w:color w:val="202122"/>
          <w:sz w:val="19"/>
          <w:szCs w:val="19"/>
          <w:lang w:val="en"/>
        </w:rPr>
        <w:t xml:space="preserve"> Science of Conjecture: Evidence and Probability Before Pascal</w:t>
      </w:r>
      <w:r w:rsidR="00813613">
        <w:rPr>
          <w:rStyle w:val="reference-text"/>
          <w:rFonts w:ascii="Arial" w:hAnsi="Arial" w:cs="Arial"/>
          <w:color w:val="202122"/>
          <w:sz w:val="19"/>
          <w:szCs w:val="19"/>
          <w:lang w:val="en"/>
        </w:rPr>
        <w:t> (Baltimore: Johns Hopkins University Press, 2001), 274-277.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04" w:anchor="cite_ref-1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Dickson (1960): 4</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05" w:anchor="cite_ref-1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Dickson (1960): 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06" w:anchor="cite_ref-1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Palmer, Sarah (October 2007). </w:t>
      </w:r>
      <w:hyperlink r:id="rId707" w:history="1">
        <w:r w:rsidR="00813613">
          <w:rPr>
            <w:rStyle w:val="Hyperlink"/>
            <w:rFonts w:ascii="Arial" w:hAnsi="Arial" w:cs="Arial"/>
            <w:i/>
            <w:iCs/>
            <w:color w:val="3366CC"/>
            <w:sz w:val="19"/>
            <w:szCs w:val="19"/>
            <w:lang w:val="en"/>
          </w:rPr>
          <w:t>"Lloyd, Edward (c.1648–1713)"</w:t>
        </w:r>
      </w:hyperlink>
      <w:r w:rsidR="00813613">
        <w:rPr>
          <w:rStyle w:val="HTMLCite"/>
          <w:rFonts w:ascii="Arial" w:hAnsi="Arial" w:cs="Arial"/>
          <w:color w:val="202122"/>
          <w:sz w:val="19"/>
          <w:szCs w:val="19"/>
          <w:lang w:val="en"/>
        </w:rPr>
        <w:t>. </w:t>
      </w:r>
      <w:hyperlink r:id="rId708" w:anchor="Oxford_Dictionary_of_National_Biography" w:tooltip="Dictionary of National Biography" w:history="1">
        <w:r w:rsidR="00813613">
          <w:rPr>
            <w:rStyle w:val="Hyperlink"/>
            <w:rFonts w:ascii="Arial" w:hAnsi="Arial" w:cs="Arial"/>
            <w:i/>
            <w:iCs/>
            <w:color w:val="3366CC"/>
            <w:sz w:val="19"/>
            <w:szCs w:val="19"/>
            <w:lang w:val="en"/>
          </w:rPr>
          <w:t>Oxford Dictionary of National Biography</w:t>
        </w:r>
      </w:hyperlink>
      <w:r w:rsidR="00813613">
        <w:rPr>
          <w:rStyle w:val="HTMLCite"/>
          <w:rFonts w:ascii="Arial" w:hAnsi="Arial" w:cs="Arial"/>
          <w:color w:val="202122"/>
          <w:sz w:val="19"/>
          <w:szCs w:val="19"/>
          <w:lang w:val="en"/>
        </w:rPr>
        <w:t>. Vol. 1 (online </w:t>
      </w:r>
      <w:proofErr w:type="gramStart"/>
      <w:r w:rsidR="00813613">
        <w:rPr>
          <w:rStyle w:val="HTMLCite"/>
          <w:rFonts w:ascii="Arial" w:hAnsi="Arial" w:cs="Arial"/>
          <w:color w:val="202122"/>
          <w:sz w:val="19"/>
          <w:szCs w:val="19"/>
          <w:lang w:val="en"/>
        </w:rPr>
        <w:t>ed</w:t>
      </w:r>
      <w:proofErr w:type="gramEnd"/>
      <w:r w:rsidR="00813613">
        <w:rPr>
          <w:rStyle w:val="HTMLCite"/>
          <w:rFonts w:ascii="Arial" w:hAnsi="Arial" w:cs="Arial"/>
          <w:color w:val="202122"/>
          <w:sz w:val="19"/>
          <w:szCs w:val="19"/>
          <w:lang w:val="en"/>
        </w:rPr>
        <w:t>.). Oxford University Press. </w:t>
      </w:r>
      <w:hyperlink r:id="rId709" w:tooltip="Doi (identifier)" w:history="1">
        <w:proofErr w:type="gramStart"/>
        <w:r w:rsidR="00813613">
          <w:rPr>
            <w:rStyle w:val="Hyperlink"/>
            <w:rFonts w:ascii="Arial" w:hAnsi="Arial" w:cs="Arial"/>
            <w:i/>
            <w:iCs/>
            <w:color w:val="3366CC"/>
            <w:sz w:val="19"/>
            <w:szCs w:val="19"/>
            <w:lang w:val="en"/>
          </w:rPr>
          <w:t>doi</w:t>
        </w:r>
        <w:proofErr w:type="gramEnd"/>
      </w:hyperlink>
      <w:r w:rsidR="00813613">
        <w:rPr>
          <w:rStyle w:val="HTMLCite"/>
          <w:rFonts w:ascii="Arial" w:hAnsi="Arial" w:cs="Arial"/>
          <w:color w:val="202122"/>
          <w:sz w:val="19"/>
          <w:szCs w:val="19"/>
          <w:lang w:val="en"/>
        </w:rPr>
        <w:t>:</w:t>
      </w:r>
      <w:hyperlink r:id="rId710" w:history="1">
        <w:r w:rsidR="00813613">
          <w:rPr>
            <w:rStyle w:val="Hyperlink"/>
            <w:rFonts w:ascii="Arial" w:hAnsi="Arial" w:cs="Arial"/>
            <w:i/>
            <w:iCs/>
            <w:color w:val="3366CC"/>
            <w:sz w:val="19"/>
            <w:szCs w:val="19"/>
            <w:lang w:val="en"/>
          </w:rPr>
          <w:t>10.1093/</w:t>
        </w:r>
        <w:proofErr w:type="spellStart"/>
        <w:r w:rsidR="00813613">
          <w:rPr>
            <w:rStyle w:val="Hyperlink"/>
            <w:rFonts w:ascii="Arial" w:hAnsi="Arial" w:cs="Arial"/>
            <w:i/>
            <w:iCs/>
            <w:color w:val="3366CC"/>
            <w:sz w:val="19"/>
            <w:szCs w:val="19"/>
            <w:lang w:val="en"/>
          </w:rPr>
          <w:t>ref:odnb</w:t>
        </w:r>
        <w:proofErr w:type="spellEnd"/>
        <w:r w:rsidR="00813613">
          <w:rPr>
            <w:rStyle w:val="Hyperlink"/>
            <w:rFonts w:ascii="Arial" w:hAnsi="Arial" w:cs="Arial"/>
            <w:i/>
            <w:iCs/>
            <w:color w:val="3366CC"/>
            <w:sz w:val="19"/>
            <w:szCs w:val="19"/>
            <w:lang w:val="en"/>
          </w:rPr>
          <w:t>/16829</w:t>
        </w:r>
      </w:hyperlink>
      <w:r w:rsidR="00813613">
        <w:rPr>
          <w:rStyle w:val="HTMLCite"/>
          <w:rFonts w:ascii="Arial" w:hAnsi="Arial" w:cs="Arial"/>
          <w:color w:val="202122"/>
          <w:sz w:val="19"/>
          <w:szCs w:val="19"/>
          <w:lang w:val="en"/>
        </w:rPr>
        <w:t>. Archived from </w:t>
      </w:r>
      <w:hyperlink r:id="rId711"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15 July 2011</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16 February</w:t>
      </w:r>
      <w:r w:rsidR="00813613">
        <w:rPr>
          <w:rStyle w:val="reference-accessdate"/>
          <w:rFonts w:ascii="Arial" w:hAnsi="Arial" w:cs="Arial"/>
          <w:i/>
          <w:iCs/>
          <w:color w:val="202122"/>
          <w:sz w:val="19"/>
          <w:szCs w:val="19"/>
          <w:lang w:val="en"/>
        </w:rPr>
        <w:t> 2011</w:t>
      </w:r>
      <w:r w:rsidR="00813613">
        <w:rPr>
          <w:rStyle w:val="HTMLCite"/>
          <w:rFonts w:ascii="Arial" w:hAnsi="Arial" w:cs="Arial"/>
          <w:color w:val="202122"/>
          <w:sz w:val="19"/>
          <w:szCs w:val="19"/>
          <w:lang w:val="en"/>
        </w:rPr>
        <w:t>.</w:t>
      </w:r>
      <w:r w:rsidR="00813613">
        <w:rPr>
          <w:rStyle w:val="reference-text"/>
          <w:rFonts w:ascii="Arial" w:hAnsi="Arial" w:cs="Arial"/>
          <w:color w:val="202122"/>
          <w:sz w:val="19"/>
          <w:szCs w:val="19"/>
          <w:lang w:val="en"/>
        </w:rPr>
        <w:t> </w:t>
      </w:r>
      <w:r w:rsidR="00813613">
        <w:rPr>
          <w:rStyle w:val="reference-text"/>
          <w:rFonts w:ascii="Arial" w:hAnsi="Arial" w:cs="Arial"/>
          <w:color w:val="555555"/>
          <w:sz w:val="18"/>
          <w:szCs w:val="18"/>
          <w:lang w:val="en"/>
        </w:rPr>
        <w:t>(Subscription or </w:t>
      </w:r>
      <w:hyperlink r:id="rId712" w:anchor="public" w:history="1">
        <w:r w:rsidR="00813613">
          <w:rPr>
            <w:rStyle w:val="Hyperlink"/>
            <w:rFonts w:ascii="Arial" w:hAnsi="Arial" w:cs="Arial"/>
            <w:color w:val="3366CC"/>
            <w:sz w:val="18"/>
            <w:szCs w:val="18"/>
            <w:lang w:val="en"/>
          </w:rPr>
          <w:t>UK public library membership</w:t>
        </w:r>
      </w:hyperlink>
      <w:r w:rsidR="00813613">
        <w:rPr>
          <w:rStyle w:val="reference-text"/>
          <w:rFonts w:ascii="Arial" w:hAnsi="Arial" w:cs="Arial"/>
          <w:color w:val="555555"/>
          <w:sz w:val="18"/>
          <w:szCs w:val="18"/>
          <w:lang w:val="en"/>
        </w:rPr>
        <w:t> required.)</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13" w:anchor="cite_ref-Anzovin121_16-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reference-text"/>
          <w:rFonts w:ascii="Arial" w:hAnsi="Arial" w:cs="Arial"/>
          <w:color w:val="202122"/>
          <w:sz w:val="19"/>
          <w:szCs w:val="19"/>
          <w:lang w:val="en"/>
        </w:rPr>
        <w:t>Anzovin</w:t>
      </w:r>
      <w:proofErr w:type="spellEnd"/>
      <w:r w:rsidR="00813613">
        <w:rPr>
          <w:rStyle w:val="reference-text"/>
          <w:rFonts w:ascii="Arial" w:hAnsi="Arial" w:cs="Arial"/>
          <w:color w:val="202122"/>
          <w:sz w:val="19"/>
          <w:szCs w:val="19"/>
          <w:lang w:val="en"/>
        </w:rPr>
        <w:t>, Steven, </w:t>
      </w:r>
      <w:r w:rsidR="00813613">
        <w:rPr>
          <w:rStyle w:val="reference-text"/>
          <w:rFonts w:ascii="Arial" w:hAnsi="Arial" w:cs="Arial"/>
          <w:i/>
          <w:iCs/>
          <w:color w:val="202122"/>
          <w:sz w:val="19"/>
          <w:szCs w:val="19"/>
          <w:lang w:val="en"/>
        </w:rPr>
        <w:t>Famous First Facts</w:t>
      </w:r>
      <w:r w:rsidR="00813613">
        <w:rPr>
          <w:rStyle w:val="reference-text"/>
          <w:rFonts w:ascii="Arial" w:hAnsi="Arial" w:cs="Arial"/>
          <w:color w:val="202122"/>
          <w:sz w:val="19"/>
          <w:szCs w:val="19"/>
          <w:lang w:val="en"/>
        </w:rPr>
        <w:t> 2000, item # 2422, H. W. Wilson Company, </w:t>
      </w:r>
      <w:hyperlink r:id="rId714" w:tooltip="ISBN (identifier)" w:history="1">
        <w:r w:rsidR="00813613">
          <w:rPr>
            <w:rStyle w:val="Hyperlink"/>
            <w:rFonts w:ascii="Arial" w:hAnsi="Arial" w:cs="Arial"/>
            <w:color w:val="3366CC"/>
            <w:sz w:val="19"/>
            <w:szCs w:val="19"/>
            <w:lang w:val="en"/>
          </w:rPr>
          <w:t>ISBN</w:t>
        </w:r>
      </w:hyperlink>
      <w:r w:rsidR="00813613">
        <w:rPr>
          <w:rStyle w:val="reference-text"/>
          <w:rFonts w:ascii="Arial" w:hAnsi="Arial" w:cs="Arial"/>
          <w:color w:val="202122"/>
          <w:sz w:val="19"/>
          <w:szCs w:val="19"/>
          <w:lang w:val="en"/>
        </w:rPr>
        <w:t> </w:t>
      </w:r>
      <w:hyperlink r:id="rId715" w:tooltip="Special:BookSources/0-8242-0958-3" w:history="1">
        <w:r w:rsidR="00813613">
          <w:rPr>
            <w:rStyle w:val="Hyperlink"/>
            <w:rFonts w:ascii="Arial" w:hAnsi="Arial" w:cs="Arial"/>
            <w:color w:val="3366CC"/>
            <w:sz w:val="19"/>
            <w:szCs w:val="19"/>
            <w:lang w:val="en"/>
          </w:rPr>
          <w:t>0-8242-0958-3</w:t>
        </w:r>
      </w:hyperlink>
      <w:r w:rsidR="00813613">
        <w:rPr>
          <w:rStyle w:val="reference-text"/>
          <w:rFonts w:ascii="Arial" w:hAnsi="Arial" w:cs="Arial"/>
          <w:color w:val="202122"/>
          <w:sz w:val="19"/>
          <w:szCs w:val="19"/>
          <w:lang w:val="en"/>
        </w:rPr>
        <w:t> p. 121 </w:t>
      </w:r>
      <w:r w:rsidR="00813613">
        <w:rPr>
          <w:rStyle w:val="reference-text"/>
          <w:rFonts w:ascii="Arial" w:hAnsi="Arial" w:cs="Arial"/>
          <w:i/>
          <w:iCs/>
          <w:color w:val="202122"/>
          <w:sz w:val="19"/>
          <w:szCs w:val="19"/>
          <w:lang w:val="en"/>
        </w:rPr>
        <w:t>The first life insurance company known of record was founded in 1706 by the Bishop of Oxford and the financier Thomas Allen in London, England. The company, called the Amicable Society for a Perpetual Assurance Office, collected annual premiums from policyholders and paid the nominees of deceased members from a common fund.</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16" w:anchor="cite_ref-1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Amicable Society, </w:t>
      </w:r>
      <w:r w:rsidR="00813613">
        <w:rPr>
          <w:rStyle w:val="reference-text"/>
          <w:rFonts w:ascii="Arial" w:hAnsi="Arial" w:cs="Arial"/>
          <w:i/>
          <w:iCs/>
          <w:color w:val="202122"/>
          <w:sz w:val="19"/>
          <w:szCs w:val="19"/>
          <w:lang w:val="en"/>
        </w:rPr>
        <w:t>The charters, acts of Parliament, and by-laws of the corporation of the Amicable Society for a perpetual assurance office</w:t>
      </w:r>
      <w:r w:rsidR="00813613">
        <w:rPr>
          <w:rStyle w:val="reference-text"/>
          <w:rFonts w:ascii="Arial" w:hAnsi="Arial" w:cs="Arial"/>
          <w:color w:val="202122"/>
          <w:sz w:val="19"/>
          <w:szCs w:val="19"/>
          <w:lang w:val="en"/>
        </w:rPr>
        <w:t xml:space="preserve">, Gilbert and </w:t>
      </w:r>
      <w:proofErr w:type="spellStart"/>
      <w:r w:rsidR="00813613">
        <w:rPr>
          <w:rStyle w:val="reference-text"/>
          <w:rFonts w:ascii="Arial" w:hAnsi="Arial" w:cs="Arial"/>
          <w:color w:val="202122"/>
          <w:sz w:val="19"/>
          <w:szCs w:val="19"/>
          <w:lang w:val="en"/>
        </w:rPr>
        <w:t>Rivington</w:t>
      </w:r>
      <w:proofErr w:type="spellEnd"/>
      <w:r w:rsidR="00813613">
        <w:rPr>
          <w:rStyle w:val="reference-text"/>
          <w:rFonts w:ascii="Arial" w:hAnsi="Arial" w:cs="Arial"/>
          <w:color w:val="202122"/>
          <w:sz w:val="19"/>
          <w:szCs w:val="19"/>
          <w:lang w:val="en"/>
        </w:rPr>
        <w:t>, 1854, p. 4</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17" w:anchor="cite_ref-eq_18-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18" w:history="1">
        <w:r w:rsidR="00813613">
          <w:rPr>
            <w:rStyle w:val="Hyperlink"/>
            <w:rFonts w:ascii="Arial" w:hAnsi="Arial" w:cs="Arial"/>
            <w:i/>
            <w:iCs/>
            <w:color w:val="3366CC"/>
            <w:sz w:val="19"/>
            <w:szCs w:val="19"/>
            <w:lang w:val="en"/>
          </w:rPr>
          <w:t xml:space="preserve">"Today and </w:t>
        </w:r>
        <w:proofErr w:type="spellStart"/>
        <w:r w:rsidR="00813613">
          <w:rPr>
            <w:rStyle w:val="Hyperlink"/>
            <w:rFonts w:ascii="Arial" w:hAnsi="Arial" w:cs="Arial"/>
            <w:i/>
            <w:iCs/>
            <w:color w:val="3366CC"/>
            <w:sz w:val="19"/>
            <w:szCs w:val="19"/>
            <w:lang w:val="en"/>
          </w:rPr>
          <w:t>History</w:t>
        </w:r>
        <w:proofErr w:type="gramStart"/>
        <w:r w:rsidR="00813613">
          <w:rPr>
            <w:rStyle w:val="Hyperlink"/>
            <w:rFonts w:ascii="Arial" w:hAnsi="Arial" w:cs="Arial"/>
            <w:i/>
            <w:iCs/>
            <w:color w:val="3366CC"/>
            <w:sz w:val="19"/>
            <w:szCs w:val="19"/>
            <w:lang w:val="en"/>
          </w:rPr>
          <w:t>:The</w:t>
        </w:r>
        <w:proofErr w:type="spellEnd"/>
        <w:proofErr w:type="gramEnd"/>
        <w:r w:rsidR="00813613">
          <w:rPr>
            <w:rStyle w:val="Hyperlink"/>
            <w:rFonts w:ascii="Arial" w:hAnsi="Arial" w:cs="Arial"/>
            <w:i/>
            <w:iCs/>
            <w:color w:val="3366CC"/>
            <w:sz w:val="19"/>
            <w:szCs w:val="19"/>
            <w:lang w:val="en"/>
          </w:rPr>
          <w:t xml:space="preserve"> History of Equitable Life"</w:t>
        </w:r>
      </w:hyperlink>
      <w:r w:rsidR="00813613">
        <w:rPr>
          <w:rStyle w:val="HTMLCite"/>
          <w:rFonts w:ascii="Arial" w:hAnsi="Arial" w:cs="Arial"/>
          <w:color w:val="202122"/>
          <w:sz w:val="19"/>
          <w:szCs w:val="19"/>
          <w:lang w:val="en"/>
        </w:rPr>
        <w:t>. 26 June 2009</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16 August</w:t>
      </w:r>
      <w:r w:rsidR="00813613">
        <w:rPr>
          <w:rStyle w:val="reference-accessdate"/>
          <w:rFonts w:ascii="Arial" w:hAnsi="Arial" w:cs="Arial"/>
          <w:i/>
          <w:iCs/>
          <w:color w:val="202122"/>
          <w:sz w:val="19"/>
          <w:szCs w:val="19"/>
          <w:lang w:val="en"/>
        </w:rPr>
        <w:t> 2009</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19" w:anchor="cite_ref-1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20" w:history="1">
        <w:r w:rsidR="00813613">
          <w:rPr>
            <w:rStyle w:val="Hyperlink"/>
            <w:rFonts w:ascii="Arial" w:hAnsi="Arial" w:cs="Arial"/>
            <w:i/>
            <w:iCs/>
            <w:color w:val="3366CC"/>
            <w:sz w:val="19"/>
            <w:szCs w:val="19"/>
            <w:lang w:val="en"/>
          </w:rPr>
          <w:t>"Encarta: Health Insurance"</w:t>
        </w:r>
      </w:hyperlink>
      <w:r w:rsidR="00813613">
        <w:rPr>
          <w:rStyle w:val="HTMLCite"/>
          <w:rFonts w:ascii="Arial" w:hAnsi="Arial" w:cs="Arial"/>
          <w:color w:val="202122"/>
          <w:sz w:val="19"/>
          <w:szCs w:val="19"/>
          <w:lang w:val="en"/>
        </w:rPr>
        <w:t>. Archived from </w:t>
      </w:r>
      <w:hyperlink r:id="rId721" w:anchor="s49"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17 July 2009.</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22" w:anchor="cite_ref-2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F. L. </w:t>
      </w:r>
      <w:proofErr w:type="spellStart"/>
      <w:r w:rsidR="00813613">
        <w:rPr>
          <w:rStyle w:val="HTMLCite"/>
          <w:rFonts w:ascii="Arial" w:hAnsi="Arial" w:cs="Arial"/>
          <w:color w:val="202122"/>
          <w:sz w:val="19"/>
          <w:szCs w:val="19"/>
          <w:lang w:val="en"/>
        </w:rPr>
        <w:t>Wiswall</w:t>
      </w:r>
      <w:proofErr w:type="spellEnd"/>
      <w:r w:rsidR="00813613">
        <w:rPr>
          <w:rStyle w:val="HTMLCite"/>
          <w:rFonts w:ascii="Arial" w:hAnsi="Arial" w:cs="Arial"/>
          <w:color w:val="202122"/>
          <w:sz w:val="19"/>
          <w:szCs w:val="19"/>
          <w:lang w:val="en"/>
        </w:rPr>
        <w:t xml:space="preserve"> (2019), </w:t>
      </w:r>
      <w:hyperlink r:id="rId723" w:history="1">
        <w:r w:rsidR="00813613">
          <w:rPr>
            <w:rStyle w:val="Hyperlink"/>
            <w:rFonts w:ascii="Arial" w:hAnsi="Arial" w:cs="Arial"/>
            <w:i/>
            <w:iCs/>
            <w:color w:val="3366CC"/>
            <w:sz w:val="19"/>
            <w:szCs w:val="19"/>
            <w:lang w:val="en"/>
          </w:rPr>
          <w:t>A Brief History</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fldChar w:fldCharType="begin"/>
      </w:r>
      <w:r w:rsidR="00813613">
        <w:rPr>
          <w:rStyle w:val="HTMLCite"/>
          <w:rFonts w:ascii="Arial" w:hAnsi="Arial" w:cs="Arial"/>
          <w:color w:val="202122"/>
          <w:sz w:val="19"/>
          <w:szCs w:val="19"/>
          <w:lang w:val="en"/>
        </w:rPr>
        <w:instrText xml:space="preserve"> HYPERLINK "https://en.wikipedia.org/wiki/International_Maritime_Organization" \o "International Maritime Organization" </w:instrText>
      </w:r>
      <w:r w:rsidR="00813613">
        <w:rPr>
          <w:rStyle w:val="HTMLCite"/>
          <w:rFonts w:ascii="Arial" w:hAnsi="Arial" w:cs="Arial"/>
          <w:color w:val="202122"/>
          <w:sz w:val="19"/>
          <w:szCs w:val="19"/>
          <w:lang w:val="en"/>
        </w:rPr>
        <w:fldChar w:fldCharType="separate"/>
      </w:r>
      <w:r w:rsidR="00813613">
        <w:rPr>
          <w:rStyle w:val="Hyperlink"/>
          <w:rFonts w:ascii="Arial" w:hAnsi="Arial" w:cs="Arial"/>
          <w:i/>
          <w:iCs/>
          <w:color w:val="3366CC"/>
          <w:sz w:val="19"/>
          <w:szCs w:val="19"/>
          <w:lang w:val="en"/>
        </w:rPr>
        <w:t>Comite</w:t>
      </w:r>
      <w:proofErr w:type="spellEnd"/>
      <w:r w:rsidR="00813613">
        <w:rPr>
          <w:rStyle w:val="Hyperlink"/>
          <w:rFonts w:ascii="Arial" w:hAnsi="Arial" w:cs="Arial"/>
          <w:i/>
          <w:iCs/>
          <w:color w:val="3366CC"/>
          <w:sz w:val="19"/>
          <w:szCs w:val="19"/>
          <w:lang w:val="en"/>
        </w:rPr>
        <w:t xml:space="preserve"> Maritime International</w:t>
      </w:r>
      <w:r w:rsidR="00813613">
        <w:rPr>
          <w:rStyle w:val="HTMLCite"/>
          <w:rFonts w:ascii="Arial" w:hAnsi="Arial" w:cs="Arial"/>
          <w:color w:val="202122"/>
          <w:sz w:val="19"/>
          <w:szCs w:val="19"/>
          <w:lang w:val="en"/>
        </w:rPr>
        <w:fldChar w:fldCharType="end"/>
      </w:r>
      <w:r w:rsidR="00813613">
        <w:rPr>
          <w:rStyle w:val="HTMLCite"/>
          <w:rFonts w:ascii="Arial" w:hAnsi="Arial" w:cs="Arial"/>
          <w:color w:val="202122"/>
          <w:sz w:val="19"/>
          <w:szCs w:val="19"/>
          <w:lang w:val="en"/>
        </w:rPr>
        <w:t>, archived from </w:t>
      </w:r>
      <w:hyperlink r:id="rId724"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on 14 August 2019</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25" w:anchor="cite_ref-2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Dr. Ruth </w:t>
      </w:r>
      <w:proofErr w:type="spellStart"/>
      <w:r w:rsidR="00813613">
        <w:rPr>
          <w:rStyle w:val="HTMLCite"/>
          <w:rFonts w:ascii="Arial" w:hAnsi="Arial" w:cs="Arial"/>
          <w:color w:val="202122"/>
          <w:sz w:val="19"/>
          <w:szCs w:val="19"/>
          <w:lang w:val="en"/>
        </w:rPr>
        <w:t>Frendo</w:t>
      </w:r>
      <w:proofErr w:type="spellEnd"/>
      <w:r w:rsidR="00813613">
        <w:rPr>
          <w:rStyle w:val="HTMLCite"/>
          <w:rFonts w:ascii="Arial" w:hAnsi="Arial" w:cs="Arial"/>
          <w:color w:val="202122"/>
          <w:sz w:val="19"/>
          <w:szCs w:val="19"/>
          <w:lang w:val="en"/>
        </w:rPr>
        <w:t>, </w:t>
      </w:r>
      <w:hyperlink r:id="rId726" w:history="1">
        <w:r w:rsidR="00813613">
          <w:rPr>
            <w:rStyle w:val="Hyperlink"/>
            <w:rFonts w:ascii="Arial" w:hAnsi="Arial" w:cs="Arial"/>
            <w:i/>
            <w:iCs/>
            <w:color w:val="3366CC"/>
            <w:sz w:val="19"/>
            <w:szCs w:val="19"/>
            <w:lang w:val="en"/>
          </w:rPr>
          <w:t>Archivist and Records Manager at the Institute of Advanced Legal Studies</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ILA</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727" w:anchor="cite_ref-EPH_22-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r>
          <w:rPr>
            <w:rStyle w:val="Hyperlink"/>
            <w:rFonts w:ascii="Arial" w:hAnsi="Arial" w:cs="Arial"/>
            <w:b/>
            <w:bCs/>
            <w:i/>
            <w:iCs/>
            <w:color w:val="3366CC"/>
            <w:sz w:val="15"/>
            <w:szCs w:val="15"/>
            <w:vertAlign w:val="superscript"/>
            <w:lang w:val="en"/>
          </w:rPr>
          <w:t>a</w:t>
        </w:r>
        <w:proofErr w:type="spellEnd"/>
      </w:hyperlink>
      <w:r>
        <w:rPr>
          <w:rStyle w:val="mw-cite-backlink"/>
          <w:rFonts w:ascii="Arial" w:hAnsi="Arial" w:cs="Arial"/>
          <w:color w:val="202122"/>
          <w:sz w:val="19"/>
          <w:szCs w:val="19"/>
          <w:lang w:val="en"/>
        </w:rPr>
        <w:t> </w:t>
      </w:r>
      <w:hyperlink r:id="rId728" w:anchor="cite_ref-EPH_22-1" w:history="1">
        <w:r>
          <w:rPr>
            <w:rStyle w:val="Hyperlink"/>
            <w:rFonts w:ascii="Arial" w:hAnsi="Arial" w:cs="Arial"/>
            <w:b/>
            <w:bCs/>
            <w:i/>
            <w:iCs/>
            <w:color w:val="3366CC"/>
            <w:sz w:val="15"/>
            <w:szCs w:val="15"/>
            <w:vertAlign w:val="superscript"/>
            <w:lang w:val="en"/>
          </w:rPr>
          <w:t>b</w:t>
        </w:r>
      </w:hyperlink>
      <w:r>
        <w:rPr>
          <w:rFonts w:ascii="Arial" w:hAnsi="Arial" w:cs="Arial"/>
          <w:color w:val="202122"/>
          <w:sz w:val="19"/>
          <w:szCs w:val="19"/>
          <w:lang w:val="en"/>
        </w:rPr>
        <w:t> </w:t>
      </w:r>
      <w:r>
        <w:rPr>
          <w:rStyle w:val="reference-text"/>
          <w:rFonts w:ascii="Arial" w:hAnsi="Arial" w:cs="Arial"/>
          <w:color w:val="202122"/>
          <w:sz w:val="19"/>
          <w:szCs w:val="19"/>
          <w:lang w:val="en"/>
        </w:rPr>
        <w:t xml:space="preserve">E. P. </w:t>
      </w:r>
      <w:proofErr w:type="spellStart"/>
      <w:r>
        <w:rPr>
          <w:rStyle w:val="reference-text"/>
          <w:rFonts w:ascii="Arial" w:hAnsi="Arial" w:cs="Arial"/>
          <w:color w:val="202122"/>
          <w:sz w:val="19"/>
          <w:szCs w:val="19"/>
          <w:lang w:val="en"/>
        </w:rPr>
        <w:t>Hennock</w:t>
      </w:r>
      <w:proofErr w:type="spellEnd"/>
      <w:r>
        <w:rPr>
          <w:rStyle w:val="reference-text"/>
          <w:rFonts w:ascii="Arial" w:hAnsi="Arial" w:cs="Arial"/>
          <w:color w:val="202122"/>
          <w:sz w:val="19"/>
          <w:szCs w:val="19"/>
          <w:lang w:val="en"/>
        </w:rPr>
        <w:t>, </w:t>
      </w:r>
      <w:r>
        <w:rPr>
          <w:rStyle w:val="reference-text"/>
          <w:rFonts w:ascii="Arial" w:hAnsi="Arial" w:cs="Arial"/>
          <w:i/>
          <w:iCs/>
          <w:color w:val="202122"/>
          <w:sz w:val="19"/>
          <w:szCs w:val="19"/>
          <w:lang w:val="en"/>
        </w:rPr>
        <w:t>The Origin of the Welfare State in England and Germany, 1850–1914: Social Policies Compared</w:t>
      </w:r>
      <w:r>
        <w:rPr>
          <w:rStyle w:val="reference-text"/>
          <w:rFonts w:ascii="Arial" w:hAnsi="Arial" w:cs="Arial"/>
          <w:color w:val="202122"/>
          <w:sz w:val="19"/>
          <w:szCs w:val="19"/>
          <w:lang w:val="en"/>
        </w:rPr>
        <w:t> (2007)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29" w:anchor="cite_ref-2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Hermann Beck, </w:t>
      </w:r>
      <w:r w:rsidR="00813613">
        <w:rPr>
          <w:rStyle w:val="reference-text"/>
          <w:rFonts w:ascii="Arial" w:hAnsi="Arial" w:cs="Arial"/>
          <w:i/>
          <w:iCs/>
          <w:color w:val="202122"/>
          <w:sz w:val="19"/>
          <w:szCs w:val="19"/>
          <w:lang w:val="en"/>
        </w:rPr>
        <w:t>Origins of the Authoritarian Welfare State in Prussia, 1815-1870</w:t>
      </w:r>
      <w:r w:rsidR="00813613">
        <w:rPr>
          <w:rStyle w:val="reference-text"/>
          <w:rFonts w:ascii="Arial" w:hAnsi="Arial" w:cs="Arial"/>
          <w:color w:val="202122"/>
          <w:sz w:val="19"/>
          <w:szCs w:val="19"/>
          <w:lang w:val="en"/>
        </w:rPr>
        <w:t> (1995)</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0" w:anchor="cite_ref-2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31" w:history="1">
        <w:r w:rsidR="00813613">
          <w:rPr>
            <w:rStyle w:val="Hyperlink"/>
            <w:rFonts w:ascii="Arial" w:hAnsi="Arial" w:cs="Arial"/>
            <w:color w:val="3366CC"/>
            <w:sz w:val="19"/>
            <w:szCs w:val="19"/>
            <w:lang w:val="en"/>
          </w:rPr>
          <w:t>The Cabinet Papers 1915-1982: National Health Insurance Act 1911.</w:t>
        </w:r>
      </w:hyperlink>
      <w:r w:rsidR="00813613">
        <w:rPr>
          <w:rStyle w:val="reference-text"/>
          <w:rFonts w:ascii="Arial" w:hAnsi="Arial" w:cs="Arial"/>
          <w:color w:val="202122"/>
          <w:sz w:val="19"/>
          <w:szCs w:val="19"/>
          <w:lang w:val="en"/>
        </w:rPr>
        <w:t> The National Archives, 2013. Retrieved 30 June 2013.</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2" w:anchor="cite_ref-2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Bentley B. Gilbert, </w:t>
      </w:r>
      <w:r w:rsidR="00813613">
        <w:rPr>
          <w:rStyle w:val="reference-text"/>
          <w:rFonts w:ascii="Arial" w:hAnsi="Arial" w:cs="Arial"/>
          <w:i/>
          <w:iCs/>
          <w:color w:val="202122"/>
          <w:sz w:val="19"/>
          <w:szCs w:val="19"/>
          <w:lang w:val="en"/>
        </w:rPr>
        <w:t>British social policy, 1914-1939</w:t>
      </w:r>
      <w:r w:rsidR="00813613">
        <w:rPr>
          <w:rStyle w:val="reference-text"/>
          <w:rFonts w:ascii="Arial" w:hAnsi="Arial" w:cs="Arial"/>
          <w:color w:val="202122"/>
          <w:sz w:val="19"/>
          <w:szCs w:val="19"/>
          <w:lang w:val="en"/>
        </w:rPr>
        <w:t> (1970)</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3" w:anchor="cite_ref-2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34" w:history="1">
        <w:r w:rsidR="00813613">
          <w:rPr>
            <w:rStyle w:val="Hyperlink"/>
            <w:rFonts w:ascii="Arial" w:hAnsi="Arial" w:cs="Arial"/>
            <w:color w:val="3366CC"/>
            <w:sz w:val="19"/>
            <w:szCs w:val="19"/>
            <w:lang w:val="en"/>
          </w:rPr>
          <w:t>"About us"</w:t>
        </w:r>
      </w:hyperlink>
      <w:r w:rsidR="00813613">
        <w:rPr>
          <w:rStyle w:val="reference-text"/>
          <w:rFonts w:ascii="Arial" w:hAnsi="Arial" w:cs="Arial"/>
          <w:color w:val="202122"/>
          <w:sz w:val="19"/>
          <w:szCs w:val="19"/>
          <w:lang w:val="en"/>
        </w:rPr>
        <w:t>, the Global Federation of Insurance Associations.</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5" w:anchor="cite_ref-2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reference-text"/>
          <w:rFonts w:ascii="Arial" w:hAnsi="Arial" w:cs="Arial"/>
          <w:color w:val="202122"/>
          <w:sz w:val="19"/>
          <w:szCs w:val="19"/>
          <w:lang w:val="en"/>
        </w:rPr>
        <w:t>Gollier</w:t>
      </w:r>
      <w:proofErr w:type="spellEnd"/>
      <w:r w:rsidR="00813613">
        <w:rPr>
          <w:rStyle w:val="reference-text"/>
          <w:rFonts w:ascii="Arial" w:hAnsi="Arial" w:cs="Arial"/>
          <w:color w:val="202122"/>
          <w:sz w:val="19"/>
          <w:szCs w:val="19"/>
          <w:lang w:val="en"/>
        </w:rPr>
        <w:t xml:space="preserve"> C. (2003). </w:t>
      </w:r>
      <w:hyperlink r:id="rId736" w:anchor="page_scan_tab_contents" w:history="1">
        <w:r w:rsidR="00813613">
          <w:rPr>
            <w:rStyle w:val="Hyperlink"/>
            <w:rFonts w:ascii="Arial" w:hAnsi="Arial" w:cs="Arial"/>
            <w:color w:val="3366CC"/>
            <w:sz w:val="19"/>
            <w:szCs w:val="19"/>
            <w:lang w:val="en"/>
          </w:rPr>
          <w:t>To Insure or Not to Insure</w:t>
        </w:r>
        <w:proofErr w:type="gramStart"/>
        <w:r w:rsidR="00813613">
          <w:rPr>
            <w:rStyle w:val="Hyperlink"/>
            <w:rFonts w:ascii="Arial" w:hAnsi="Arial" w:cs="Arial"/>
            <w:color w:val="3366CC"/>
            <w:sz w:val="19"/>
            <w:szCs w:val="19"/>
            <w:lang w:val="en"/>
          </w:rPr>
          <w:t>?:</w:t>
        </w:r>
        <w:proofErr w:type="gramEnd"/>
        <w:r w:rsidR="00813613">
          <w:rPr>
            <w:rStyle w:val="Hyperlink"/>
            <w:rFonts w:ascii="Arial" w:hAnsi="Arial" w:cs="Arial"/>
            <w:color w:val="3366CC"/>
            <w:sz w:val="19"/>
            <w:szCs w:val="19"/>
            <w:lang w:val="en"/>
          </w:rPr>
          <w:t xml:space="preserve"> An Insurance Puzzle</w:t>
        </w:r>
      </w:hyperlink>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The Geneva Papers on Risk and Insurance Theory</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7" w:anchor="cite_ref-2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 xml:space="preserve">This discussion is adapted from </w:t>
      </w:r>
      <w:proofErr w:type="spellStart"/>
      <w:r w:rsidR="00813613">
        <w:rPr>
          <w:rStyle w:val="reference-text"/>
          <w:rFonts w:ascii="Arial" w:hAnsi="Arial" w:cs="Arial"/>
          <w:color w:val="202122"/>
          <w:sz w:val="19"/>
          <w:szCs w:val="19"/>
          <w:lang w:val="en"/>
        </w:rPr>
        <w:t>Mehr</w:t>
      </w:r>
      <w:proofErr w:type="spellEnd"/>
      <w:r w:rsidR="00813613">
        <w:rPr>
          <w:rStyle w:val="reference-text"/>
          <w:rFonts w:ascii="Arial" w:hAnsi="Arial" w:cs="Arial"/>
          <w:color w:val="202122"/>
          <w:sz w:val="19"/>
          <w:szCs w:val="19"/>
          <w:lang w:val="en"/>
        </w:rPr>
        <w:t xml:space="preserve"> and </w:t>
      </w:r>
      <w:proofErr w:type="spellStart"/>
      <w:r w:rsidR="00813613">
        <w:rPr>
          <w:rStyle w:val="reference-text"/>
          <w:rFonts w:ascii="Arial" w:hAnsi="Arial" w:cs="Arial"/>
          <w:color w:val="202122"/>
          <w:sz w:val="19"/>
          <w:szCs w:val="19"/>
          <w:lang w:val="en"/>
        </w:rPr>
        <w:t>Camack's</w:t>
      </w:r>
      <w:proofErr w:type="spellEnd"/>
      <w:r w:rsidR="00813613">
        <w:rPr>
          <w:rStyle w:val="reference-text"/>
          <w:rFonts w:ascii="Arial" w:hAnsi="Arial" w:cs="Arial"/>
          <w:color w:val="202122"/>
          <w:sz w:val="19"/>
          <w:szCs w:val="19"/>
          <w:lang w:val="en"/>
        </w:rPr>
        <w:t xml:space="preserve"> "Principles of Insurance", 6th edition, 1976, pp 34 – 37.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38" w:anchor="cite_ref-2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Irish Brokers Association. </w:t>
      </w:r>
      <w:hyperlink r:id="rId739" w:history="1">
        <w:r w:rsidR="00813613">
          <w:rPr>
            <w:rStyle w:val="Hyperlink"/>
            <w:rFonts w:ascii="Arial" w:hAnsi="Arial" w:cs="Arial"/>
            <w:color w:val="3366CC"/>
            <w:sz w:val="19"/>
            <w:szCs w:val="19"/>
            <w:lang w:val="en"/>
          </w:rPr>
          <w:t>Insurance Principles</w:t>
        </w:r>
      </w:hyperlink>
      <w:r w:rsidR="00813613">
        <w:rPr>
          <w:rStyle w:val="reference-text"/>
          <w:rFonts w:ascii="Arial" w:hAnsi="Arial" w:cs="Arial"/>
          <w:color w:val="202122"/>
          <w:sz w:val="19"/>
          <w:szCs w:val="19"/>
          <w:lang w:val="en"/>
        </w:rPr>
        <w:t> </w:t>
      </w:r>
      <w:hyperlink r:id="rId740"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11 April 2009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741" w:anchor="cite_ref-KulpHall_30-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r>
          <w:rPr>
            <w:rStyle w:val="Hyperlink"/>
            <w:rFonts w:ascii="Arial" w:hAnsi="Arial" w:cs="Arial"/>
            <w:b/>
            <w:bCs/>
            <w:i/>
            <w:iCs/>
            <w:color w:val="3366CC"/>
            <w:sz w:val="15"/>
            <w:szCs w:val="15"/>
            <w:vertAlign w:val="superscript"/>
            <w:lang w:val="en"/>
          </w:rPr>
          <w:t>a</w:t>
        </w:r>
        <w:proofErr w:type="spellEnd"/>
      </w:hyperlink>
      <w:r>
        <w:rPr>
          <w:rStyle w:val="mw-cite-backlink"/>
          <w:rFonts w:ascii="Arial" w:hAnsi="Arial" w:cs="Arial"/>
          <w:color w:val="202122"/>
          <w:sz w:val="19"/>
          <w:szCs w:val="19"/>
          <w:lang w:val="en"/>
        </w:rPr>
        <w:t> </w:t>
      </w:r>
      <w:hyperlink r:id="rId742" w:anchor="cite_ref-KulpHall_30-1" w:history="1">
        <w:r>
          <w:rPr>
            <w:rStyle w:val="Hyperlink"/>
            <w:rFonts w:ascii="Arial" w:hAnsi="Arial" w:cs="Arial"/>
            <w:b/>
            <w:bCs/>
            <w:i/>
            <w:iCs/>
            <w:color w:val="3366CC"/>
            <w:sz w:val="15"/>
            <w:szCs w:val="15"/>
            <w:vertAlign w:val="superscript"/>
            <w:lang w:val="en"/>
          </w:rPr>
          <w:t>b</w:t>
        </w:r>
      </w:hyperlink>
      <w:r>
        <w:rPr>
          <w:rFonts w:ascii="Arial" w:hAnsi="Arial" w:cs="Arial"/>
          <w:color w:val="202122"/>
          <w:sz w:val="19"/>
          <w:szCs w:val="19"/>
          <w:lang w:val="en"/>
        </w:rPr>
        <w:t> </w:t>
      </w:r>
      <w:r>
        <w:rPr>
          <w:rStyle w:val="reference-text"/>
          <w:rFonts w:ascii="Arial" w:hAnsi="Arial" w:cs="Arial"/>
          <w:color w:val="202122"/>
          <w:sz w:val="19"/>
          <w:szCs w:val="19"/>
          <w:lang w:val="en"/>
        </w:rPr>
        <w:t xml:space="preserve">C. </w:t>
      </w:r>
      <w:proofErr w:type="spellStart"/>
      <w:r>
        <w:rPr>
          <w:rStyle w:val="reference-text"/>
          <w:rFonts w:ascii="Arial" w:hAnsi="Arial" w:cs="Arial"/>
          <w:color w:val="202122"/>
          <w:sz w:val="19"/>
          <w:szCs w:val="19"/>
          <w:lang w:val="en"/>
        </w:rPr>
        <w:t>Kulp</w:t>
      </w:r>
      <w:proofErr w:type="spellEnd"/>
      <w:r>
        <w:rPr>
          <w:rStyle w:val="reference-text"/>
          <w:rFonts w:ascii="Arial" w:hAnsi="Arial" w:cs="Arial"/>
          <w:color w:val="202122"/>
          <w:sz w:val="19"/>
          <w:szCs w:val="19"/>
          <w:lang w:val="en"/>
        </w:rPr>
        <w:t xml:space="preserve"> &amp; J. Hall, Casualty Insurance, Fourth Edition, 1968, page 35</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43" w:anchor="cite_ref-3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Menapace</w:t>
      </w:r>
      <w:proofErr w:type="spellEnd"/>
      <w:r w:rsidR="00813613">
        <w:rPr>
          <w:rStyle w:val="HTMLCite"/>
          <w:rFonts w:ascii="Arial" w:hAnsi="Arial" w:cs="Arial"/>
          <w:color w:val="202122"/>
          <w:sz w:val="19"/>
          <w:szCs w:val="19"/>
          <w:lang w:val="en"/>
        </w:rPr>
        <w:t>, Michael (10 March 2019). </w:t>
      </w:r>
      <w:hyperlink r:id="rId744" w:history="1">
        <w:r w:rsidR="00813613">
          <w:rPr>
            <w:rStyle w:val="Hyperlink"/>
            <w:rFonts w:ascii="Arial" w:hAnsi="Arial" w:cs="Arial"/>
            <w:i/>
            <w:iCs/>
            <w:color w:val="3366CC"/>
            <w:sz w:val="19"/>
            <w:szCs w:val="19"/>
            <w:lang w:val="en"/>
          </w:rPr>
          <w:t>"Losses From Malware May Not Be Covered Due To Your Policy's Hostile Acts Exclusion"</w:t>
        </w:r>
      </w:hyperlink>
      <w:r w:rsidR="00813613">
        <w:rPr>
          <w:rStyle w:val="HTMLCite"/>
          <w:rFonts w:ascii="Arial" w:hAnsi="Arial" w:cs="Arial"/>
          <w:color w:val="202122"/>
          <w:sz w:val="19"/>
          <w:szCs w:val="19"/>
          <w:lang w:val="en"/>
        </w:rPr>
        <w:t>. The National Law Review</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25 April</w:t>
      </w:r>
      <w:r w:rsidR="00813613">
        <w:rPr>
          <w:rStyle w:val="reference-accessdate"/>
          <w:rFonts w:ascii="Arial" w:hAnsi="Arial" w:cs="Arial"/>
          <w:i/>
          <w:iCs/>
          <w:color w:val="202122"/>
          <w:sz w:val="19"/>
          <w:szCs w:val="19"/>
          <w:lang w:val="en"/>
        </w:rPr>
        <w:t> 2019</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45" w:anchor="cite_ref-3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Stock, Rob (19 March 2019). </w:t>
      </w:r>
      <w:hyperlink r:id="rId746" w:history="1">
        <w:r w:rsidR="00813613">
          <w:rPr>
            <w:rStyle w:val="Hyperlink"/>
            <w:rFonts w:ascii="Arial" w:hAnsi="Arial" w:cs="Arial"/>
            <w:i/>
            <w:iCs/>
            <w:color w:val="3366CC"/>
            <w:sz w:val="19"/>
            <w:szCs w:val="19"/>
            <w:lang w:val="en"/>
          </w:rPr>
          <w:t>"Insurers waive terrorism exclusions for Christchurch shooting victims"</w:t>
        </w:r>
      </w:hyperlink>
      <w:r w:rsidR="00813613">
        <w:rPr>
          <w:rStyle w:val="HTMLCite"/>
          <w:rFonts w:ascii="Arial" w:hAnsi="Arial" w:cs="Arial"/>
          <w:color w:val="202122"/>
          <w:sz w:val="19"/>
          <w:szCs w:val="19"/>
          <w:lang w:val="en"/>
        </w:rPr>
        <w:t>. Stuff</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25 April</w:t>
      </w:r>
      <w:r w:rsidR="00813613">
        <w:rPr>
          <w:rStyle w:val="reference-accessdate"/>
          <w:rFonts w:ascii="Arial" w:hAnsi="Arial" w:cs="Arial"/>
          <w:i/>
          <w:iCs/>
          <w:color w:val="202122"/>
          <w:sz w:val="19"/>
          <w:szCs w:val="19"/>
          <w:lang w:val="en"/>
        </w:rPr>
        <w:t> 2019</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47" w:anchor="cite_ref-3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California State PTA (2019), </w:t>
      </w:r>
      <w:hyperlink r:id="rId748" w:history="1">
        <w:r w:rsidR="00813613">
          <w:rPr>
            <w:rStyle w:val="Hyperlink"/>
            <w:rFonts w:ascii="Arial" w:hAnsi="Arial" w:cs="Arial"/>
            <w:color w:val="3366CC"/>
            <w:sz w:val="19"/>
            <w:szCs w:val="19"/>
            <w:lang w:val="en"/>
          </w:rPr>
          <w:t>Insurance Guide</w:t>
        </w:r>
      </w:hyperlink>
      <w:r w:rsidR="00813613">
        <w:rPr>
          <w:rStyle w:val="reference-text"/>
          <w:rFonts w:ascii="Arial" w:hAnsi="Arial" w:cs="Arial"/>
          <w:color w:val="202122"/>
          <w:sz w:val="19"/>
          <w:szCs w:val="19"/>
          <w:lang w:val="en"/>
        </w:rPr>
        <w:t>, revised April 2019, accessed 19 December 2020</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49" w:anchor="cite_ref-ZweifelEisen2012_35-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Peter </w:t>
      </w:r>
      <w:proofErr w:type="spellStart"/>
      <w:r w:rsidR="00813613">
        <w:rPr>
          <w:rStyle w:val="HTMLCite"/>
          <w:rFonts w:ascii="Arial" w:hAnsi="Arial" w:cs="Arial"/>
          <w:color w:val="202122"/>
          <w:sz w:val="19"/>
          <w:szCs w:val="19"/>
          <w:lang w:val="en"/>
        </w:rPr>
        <w:t>Zweifel</w:t>
      </w:r>
      <w:proofErr w:type="spellEnd"/>
      <w:r w:rsidR="00813613">
        <w:rPr>
          <w:rStyle w:val="HTMLCite"/>
          <w:rFonts w:ascii="Arial" w:hAnsi="Arial" w:cs="Arial"/>
          <w:color w:val="202122"/>
          <w:sz w:val="19"/>
          <w:szCs w:val="19"/>
          <w:lang w:val="en"/>
        </w:rPr>
        <w:t xml:space="preserve">; Roland </w:t>
      </w:r>
      <w:proofErr w:type="spellStart"/>
      <w:r w:rsidR="00813613">
        <w:rPr>
          <w:rStyle w:val="HTMLCite"/>
          <w:rFonts w:ascii="Arial" w:hAnsi="Arial" w:cs="Arial"/>
          <w:color w:val="202122"/>
          <w:sz w:val="19"/>
          <w:szCs w:val="19"/>
          <w:lang w:val="en"/>
        </w:rPr>
        <w:t>Eisen</w:t>
      </w:r>
      <w:proofErr w:type="spellEnd"/>
      <w:r w:rsidR="00813613">
        <w:rPr>
          <w:rStyle w:val="HTMLCite"/>
          <w:rFonts w:ascii="Arial" w:hAnsi="Arial" w:cs="Arial"/>
          <w:color w:val="202122"/>
          <w:sz w:val="19"/>
          <w:szCs w:val="19"/>
          <w:lang w:val="en"/>
        </w:rPr>
        <w:t xml:space="preserve"> (24 February 2012). </w:t>
      </w:r>
      <w:hyperlink r:id="rId750" w:history="1">
        <w:r w:rsidR="00813613">
          <w:rPr>
            <w:rStyle w:val="Hyperlink"/>
            <w:rFonts w:ascii="Arial" w:hAnsi="Arial" w:cs="Arial"/>
            <w:i/>
            <w:iCs/>
            <w:color w:val="3366CC"/>
            <w:sz w:val="19"/>
            <w:szCs w:val="19"/>
            <w:lang w:val="en"/>
          </w:rPr>
          <w:t>Insurance Economics</w:t>
        </w:r>
      </w:hyperlink>
      <w:r w:rsidR="00813613">
        <w:rPr>
          <w:rStyle w:val="HTMLCite"/>
          <w:rFonts w:ascii="Arial" w:hAnsi="Arial" w:cs="Arial"/>
          <w:color w:val="202122"/>
          <w:sz w:val="19"/>
          <w:szCs w:val="19"/>
          <w:lang w:val="en"/>
        </w:rPr>
        <w:t>. Springer Science &amp; Business Media. pp. 268–. </w:t>
      </w:r>
      <w:hyperlink r:id="rId751"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752" w:tooltip="Special:BookSources/978-3-642-20547-7" w:history="1">
        <w:r w:rsidR="00813613">
          <w:rPr>
            <w:rStyle w:val="Hyperlink"/>
            <w:rFonts w:ascii="Arial" w:hAnsi="Arial" w:cs="Arial"/>
            <w:i/>
            <w:iCs/>
            <w:color w:val="3366CC"/>
            <w:sz w:val="19"/>
            <w:szCs w:val="19"/>
            <w:lang w:val="en"/>
          </w:rPr>
          <w:t>978-3-642-20547-7</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53" w:anchor="cite_ref-3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"https://en.wikipedia.org/wiki/Howard_Kunreuther" \o "Howard Kunreuther"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Kunreuther</w:t>
      </w:r>
      <w:proofErr w:type="spellEnd"/>
      <w:r w:rsidR="00813613">
        <w:rPr>
          <w:rStyle w:val="Hyperlink"/>
          <w:rFonts w:ascii="Arial" w:hAnsi="Arial" w:cs="Arial"/>
          <w:color w:val="3366CC"/>
          <w:sz w:val="19"/>
          <w:szCs w:val="19"/>
          <w:lang w:val="en"/>
        </w:rPr>
        <w:t xml:space="preserve"> H.</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(1996). </w:t>
      </w:r>
      <w:hyperlink r:id="rId754" w:history="1">
        <w:r w:rsidR="00813613">
          <w:rPr>
            <w:rStyle w:val="Hyperlink"/>
            <w:rFonts w:ascii="Arial" w:hAnsi="Arial" w:cs="Arial"/>
            <w:color w:val="3366CC"/>
            <w:sz w:val="19"/>
            <w:szCs w:val="19"/>
            <w:lang w:val="en"/>
          </w:rPr>
          <w:t>Mitigating Disaster Losses Through Insurance</w:t>
        </w:r>
      </w:hyperlink>
      <w:r w:rsidR="00813613">
        <w:rPr>
          <w:rStyle w:val="reference-text"/>
          <w:rFonts w:ascii="Arial" w:hAnsi="Arial" w:cs="Arial"/>
          <w:color w:val="202122"/>
          <w:sz w:val="19"/>
          <w:szCs w:val="19"/>
          <w:lang w:val="en"/>
        </w:rPr>
        <w:t> </w:t>
      </w:r>
      <w:hyperlink r:id="rId755"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20 June 2010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Journal of Risk and Uncertainty</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56" w:anchor="cite_ref-3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Brown RL. (1993). </w:t>
      </w:r>
      <w:hyperlink r:id="rId757" w:history="1">
        <w:r w:rsidR="00813613">
          <w:rPr>
            <w:rStyle w:val="Hyperlink"/>
            <w:rFonts w:ascii="Arial" w:hAnsi="Arial" w:cs="Arial"/>
            <w:color w:val="3366CC"/>
            <w:sz w:val="19"/>
            <w:szCs w:val="19"/>
            <w:lang w:val="en"/>
          </w:rPr>
          <w:t>Introduction to Ratemaking and Loss Reserving for Property and Casualty Insurance</w:t>
        </w:r>
      </w:hyperlink>
      <w:r w:rsidR="00813613">
        <w:rPr>
          <w:rStyle w:val="reference-text"/>
          <w:rFonts w:ascii="Arial" w:hAnsi="Arial" w:cs="Arial"/>
          <w:color w:val="202122"/>
          <w:sz w:val="19"/>
          <w:szCs w:val="19"/>
          <w:lang w:val="en"/>
        </w:rPr>
        <w:t>. ACTEX Publications.</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58" w:anchor="cite_ref-3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Feldstein, Sylvan G.; </w:t>
      </w:r>
      <w:proofErr w:type="spellStart"/>
      <w:r w:rsidR="00813613">
        <w:rPr>
          <w:rStyle w:val="HTMLCite"/>
          <w:rFonts w:ascii="Arial" w:hAnsi="Arial" w:cs="Arial"/>
          <w:color w:val="202122"/>
          <w:sz w:val="19"/>
          <w:szCs w:val="19"/>
          <w:lang w:val="en"/>
        </w:rPr>
        <w:t>Fabozzi</w:t>
      </w:r>
      <w:proofErr w:type="spellEnd"/>
      <w:r w:rsidR="00813613">
        <w:rPr>
          <w:rStyle w:val="HTMLCite"/>
          <w:rFonts w:ascii="Arial" w:hAnsi="Arial" w:cs="Arial"/>
          <w:color w:val="202122"/>
          <w:sz w:val="19"/>
          <w:szCs w:val="19"/>
          <w:lang w:val="en"/>
        </w:rPr>
        <w:t>, Frank J. (2008). </w:t>
      </w:r>
      <w:hyperlink r:id="rId759" w:history="1">
        <w:r w:rsidR="00813613">
          <w:rPr>
            <w:rStyle w:val="Hyperlink"/>
            <w:rFonts w:ascii="Arial" w:hAnsi="Arial" w:cs="Arial"/>
            <w:i/>
            <w:iCs/>
            <w:color w:val="3366CC"/>
            <w:sz w:val="19"/>
            <w:szCs w:val="19"/>
            <w:lang w:val="en"/>
          </w:rPr>
          <w:t>The Handbook of Municipal Bonds</w:t>
        </w:r>
      </w:hyperlink>
      <w:r w:rsidR="00813613">
        <w:rPr>
          <w:rStyle w:val="HTMLCite"/>
          <w:rFonts w:ascii="Arial" w:hAnsi="Arial" w:cs="Arial"/>
          <w:color w:val="202122"/>
          <w:sz w:val="19"/>
          <w:szCs w:val="19"/>
          <w:lang w:val="en"/>
        </w:rPr>
        <w:t>. </w:t>
      </w:r>
      <w:hyperlink r:id="rId760" w:tooltip="John Wiley &amp; Sons" w:history="1">
        <w:r w:rsidR="00813613">
          <w:rPr>
            <w:rStyle w:val="Hyperlink"/>
            <w:rFonts w:ascii="Arial" w:hAnsi="Arial" w:cs="Arial"/>
            <w:i/>
            <w:iCs/>
            <w:color w:val="3366CC"/>
            <w:sz w:val="19"/>
            <w:szCs w:val="19"/>
            <w:lang w:val="en"/>
          </w:rPr>
          <w:t>Wiley</w:t>
        </w:r>
      </w:hyperlink>
      <w:r w:rsidR="00813613">
        <w:rPr>
          <w:rStyle w:val="HTMLCite"/>
          <w:rFonts w:ascii="Arial" w:hAnsi="Arial" w:cs="Arial"/>
          <w:color w:val="202122"/>
          <w:sz w:val="19"/>
          <w:szCs w:val="19"/>
          <w:lang w:val="en"/>
        </w:rPr>
        <w:t>. p. 614. </w:t>
      </w:r>
      <w:hyperlink r:id="rId761"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762" w:tooltip="Special:BookSources/978-0-470-10875-8" w:history="1">
        <w:r w:rsidR="00813613">
          <w:rPr>
            <w:rStyle w:val="Hyperlink"/>
            <w:rFonts w:ascii="Arial" w:hAnsi="Arial" w:cs="Arial"/>
            <w:i/>
            <w:iCs/>
            <w:color w:val="3366CC"/>
            <w:sz w:val="19"/>
            <w:szCs w:val="19"/>
            <w:lang w:val="en"/>
          </w:rPr>
          <w:t>978-0-470-10875-8</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8 February</w:t>
      </w:r>
      <w:r w:rsidR="00813613">
        <w:rPr>
          <w:rStyle w:val="reference-accessdate"/>
          <w:rFonts w:ascii="Arial" w:hAnsi="Arial" w:cs="Arial"/>
          <w:i/>
          <w:iCs/>
          <w:color w:val="202122"/>
          <w:sz w:val="19"/>
          <w:szCs w:val="19"/>
          <w:lang w:val="en"/>
        </w:rPr>
        <w:t> 2010</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63" w:anchor="cite_ref-3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64" w:history="1">
        <w:r w:rsidR="00813613">
          <w:rPr>
            <w:rStyle w:val="Hyperlink"/>
            <w:rFonts w:ascii="Arial" w:hAnsi="Arial" w:cs="Arial"/>
            <w:color w:val="3366CC"/>
            <w:sz w:val="19"/>
            <w:szCs w:val="19"/>
            <w:lang w:val="en"/>
          </w:rPr>
          <w:t>What we do ABI</w:t>
        </w:r>
      </w:hyperlink>
      <w:r w:rsidR="00813613">
        <w:rPr>
          <w:rStyle w:val="reference-text"/>
          <w:rFonts w:ascii="Arial" w:hAnsi="Arial" w:cs="Arial"/>
          <w:color w:val="202122"/>
          <w:sz w:val="19"/>
          <w:szCs w:val="19"/>
          <w:lang w:val="en"/>
        </w:rPr>
        <w:t> </w:t>
      </w:r>
      <w:hyperlink r:id="rId765"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7 September 2009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Abi.org.uk. Retrieved on 18 July 2013.</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66" w:anchor="cite_ref-4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Feinman</w:t>
      </w:r>
      <w:proofErr w:type="spellEnd"/>
      <w:r w:rsidR="00813613">
        <w:rPr>
          <w:rStyle w:val="HTMLCite"/>
          <w:rFonts w:ascii="Arial" w:hAnsi="Arial" w:cs="Arial"/>
          <w:color w:val="202122"/>
          <w:sz w:val="19"/>
          <w:szCs w:val="19"/>
          <w:lang w:val="en"/>
        </w:rPr>
        <w:t xml:space="preserve">, Jay M. (2010). Delay, Deny, </w:t>
      </w:r>
      <w:proofErr w:type="gramStart"/>
      <w:r w:rsidR="00813613">
        <w:rPr>
          <w:rStyle w:val="HTMLCite"/>
          <w:rFonts w:ascii="Arial" w:hAnsi="Arial" w:cs="Arial"/>
          <w:color w:val="202122"/>
          <w:sz w:val="19"/>
          <w:szCs w:val="19"/>
          <w:lang w:val="en"/>
        </w:rPr>
        <w:t>Defend :</w:t>
      </w:r>
      <w:proofErr w:type="gramEnd"/>
      <w:r w:rsidR="00813613">
        <w:rPr>
          <w:rStyle w:val="HTMLCite"/>
          <w:rFonts w:ascii="Arial" w:hAnsi="Arial" w:cs="Arial"/>
          <w:color w:val="202122"/>
          <w:sz w:val="19"/>
          <w:szCs w:val="19"/>
          <w:lang w:val="en"/>
        </w:rPr>
        <w:t xml:space="preserve"> Why Insurance Companies Don't Pay Claims and What You Can Do About It. Portfolio. p. 16. </w:t>
      </w:r>
      <w:hyperlink r:id="rId767"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768" w:tooltip="Special:BookSources/9781101196281" w:history="1">
        <w:r w:rsidR="00813613">
          <w:rPr>
            <w:rStyle w:val="Hyperlink"/>
            <w:rFonts w:ascii="Arial" w:hAnsi="Arial" w:cs="Arial"/>
            <w:i/>
            <w:iCs/>
            <w:color w:val="3366CC"/>
            <w:sz w:val="19"/>
            <w:szCs w:val="19"/>
            <w:lang w:val="en"/>
          </w:rPr>
          <w:t>9781101196281</w:t>
        </w:r>
      </w:hyperlink>
      <w:r w:rsidR="00813613">
        <w:rPr>
          <w:rStyle w:val="HTMLCite"/>
          <w:rFonts w:ascii="Arial" w:hAnsi="Arial" w:cs="Arial"/>
          <w:color w:val="202122"/>
          <w:sz w:val="19"/>
          <w:szCs w:val="19"/>
          <w:lang w:val="en"/>
        </w:rPr>
        <w:t>. </w:t>
      </w:r>
      <w:hyperlink r:id="rId769" w:tooltip="OCLC (identifier)" w:history="1">
        <w:r w:rsidR="00813613">
          <w:rPr>
            <w:rStyle w:val="Hyperlink"/>
            <w:rFonts w:ascii="Arial" w:hAnsi="Arial" w:cs="Arial"/>
            <w:i/>
            <w:iCs/>
            <w:color w:val="3366CC"/>
            <w:sz w:val="19"/>
            <w:szCs w:val="19"/>
            <w:lang w:val="en"/>
          </w:rPr>
          <w:t>OCLC</w:t>
        </w:r>
      </w:hyperlink>
      <w:r w:rsidR="00813613">
        <w:rPr>
          <w:rStyle w:val="HTMLCite"/>
          <w:rFonts w:ascii="Arial" w:hAnsi="Arial" w:cs="Arial"/>
          <w:color w:val="202122"/>
          <w:sz w:val="19"/>
          <w:szCs w:val="19"/>
          <w:lang w:val="en"/>
        </w:rPr>
        <w:t> </w:t>
      </w:r>
      <w:hyperlink r:id="rId770" w:history="1">
        <w:r w:rsidR="00813613">
          <w:rPr>
            <w:rStyle w:val="Hyperlink"/>
            <w:rFonts w:ascii="Arial" w:hAnsi="Arial" w:cs="Arial"/>
            <w:i/>
            <w:iCs/>
            <w:color w:val="3366CC"/>
            <w:sz w:val="19"/>
            <w:szCs w:val="19"/>
            <w:lang w:val="en"/>
          </w:rPr>
          <w:t>883320058</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71" w:anchor="cite_ref-4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Weir, Audrey A.; Hampton, John H. (March 1995). "Essentials of Risk Management and Insurance". The Journal of Risk and Insurance. </w:t>
      </w:r>
      <w:r w:rsidR="00813613">
        <w:rPr>
          <w:rStyle w:val="HTMLCite"/>
          <w:rFonts w:ascii="Arial" w:hAnsi="Arial" w:cs="Arial"/>
          <w:b/>
          <w:bCs/>
          <w:color w:val="202122"/>
          <w:sz w:val="19"/>
          <w:szCs w:val="19"/>
          <w:lang w:val="en"/>
        </w:rPr>
        <w:t>62</w:t>
      </w:r>
      <w:r w:rsidR="00813613">
        <w:rPr>
          <w:rStyle w:val="HTMLCite"/>
          <w:rFonts w:ascii="Arial" w:hAnsi="Arial" w:cs="Arial"/>
          <w:color w:val="202122"/>
          <w:sz w:val="19"/>
          <w:szCs w:val="19"/>
          <w:lang w:val="en"/>
        </w:rPr>
        <w:t> (1): 157. </w:t>
      </w:r>
      <w:hyperlink r:id="rId772" w:tooltip="Doi (identifier)" w:history="1">
        <w:proofErr w:type="gramStart"/>
        <w:r w:rsidR="00813613">
          <w:rPr>
            <w:rStyle w:val="Hyperlink"/>
            <w:rFonts w:ascii="Arial" w:hAnsi="Arial" w:cs="Arial"/>
            <w:i/>
            <w:iCs/>
            <w:color w:val="3366CC"/>
            <w:sz w:val="19"/>
            <w:szCs w:val="19"/>
            <w:lang w:val="en"/>
          </w:rPr>
          <w:t>doi</w:t>
        </w:r>
        <w:proofErr w:type="gramEnd"/>
      </w:hyperlink>
      <w:r w:rsidR="00813613">
        <w:rPr>
          <w:rStyle w:val="HTMLCite"/>
          <w:rFonts w:ascii="Arial" w:hAnsi="Arial" w:cs="Arial"/>
          <w:color w:val="202122"/>
          <w:sz w:val="19"/>
          <w:szCs w:val="19"/>
          <w:lang w:val="en"/>
        </w:rPr>
        <w:t>:</w:t>
      </w:r>
      <w:hyperlink r:id="rId773" w:history="1">
        <w:r w:rsidR="00813613">
          <w:rPr>
            <w:rStyle w:val="Hyperlink"/>
            <w:rFonts w:ascii="Arial" w:hAnsi="Arial" w:cs="Arial"/>
            <w:i/>
            <w:iCs/>
            <w:color w:val="3366CC"/>
            <w:sz w:val="19"/>
            <w:szCs w:val="19"/>
            <w:lang w:val="en"/>
          </w:rPr>
          <w:t>10.2307/253703</w:t>
        </w:r>
      </w:hyperlink>
      <w:r w:rsidR="00813613">
        <w:rPr>
          <w:rStyle w:val="HTMLCite"/>
          <w:rFonts w:ascii="Arial" w:hAnsi="Arial" w:cs="Arial"/>
          <w:color w:val="202122"/>
          <w:sz w:val="19"/>
          <w:szCs w:val="19"/>
          <w:lang w:val="en"/>
        </w:rPr>
        <w:t>. </w:t>
      </w:r>
      <w:hyperlink r:id="rId774" w:tooltip="ISSN (identifier)" w:history="1">
        <w:r w:rsidR="00813613">
          <w:rPr>
            <w:rStyle w:val="Hyperlink"/>
            <w:rFonts w:ascii="Arial" w:hAnsi="Arial" w:cs="Arial"/>
            <w:i/>
            <w:iCs/>
            <w:color w:val="3366CC"/>
            <w:sz w:val="19"/>
            <w:szCs w:val="19"/>
            <w:lang w:val="en"/>
          </w:rPr>
          <w:t>ISSN</w:t>
        </w:r>
      </w:hyperlink>
      <w:r w:rsidR="00813613">
        <w:rPr>
          <w:rStyle w:val="HTMLCite"/>
          <w:rFonts w:ascii="Arial" w:hAnsi="Arial" w:cs="Arial"/>
          <w:color w:val="202122"/>
          <w:sz w:val="19"/>
          <w:szCs w:val="19"/>
          <w:lang w:val="en"/>
        </w:rPr>
        <w:t> </w:t>
      </w:r>
      <w:hyperlink r:id="rId775" w:history="1">
        <w:r w:rsidR="00813613">
          <w:rPr>
            <w:rStyle w:val="Hyperlink"/>
            <w:rFonts w:ascii="Arial" w:hAnsi="Arial" w:cs="Arial"/>
            <w:i/>
            <w:iCs/>
            <w:color w:val="3366CC"/>
            <w:sz w:val="19"/>
            <w:szCs w:val="19"/>
            <w:lang w:val="en"/>
          </w:rPr>
          <w:t>0022-4367</w:t>
        </w:r>
      </w:hyperlink>
      <w:r w:rsidR="00813613">
        <w:rPr>
          <w:rStyle w:val="HTMLCite"/>
          <w:rFonts w:ascii="Arial" w:hAnsi="Arial" w:cs="Arial"/>
          <w:color w:val="202122"/>
          <w:sz w:val="19"/>
          <w:szCs w:val="19"/>
          <w:lang w:val="en"/>
        </w:rPr>
        <w:t>. </w:t>
      </w:r>
      <w:hyperlink r:id="rId776" w:tooltip="JSTOR (identifier)" w:history="1">
        <w:r w:rsidR="00813613">
          <w:rPr>
            <w:rStyle w:val="Hyperlink"/>
            <w:rFonts w:ascii="Arial" w:hAnsi="Arial" w:cs="Arial"/>
            <w:i/>
            <w:iCs/>
            <w:color w:val="3366CC"/>
            <w:sz w:val="19"/>
            <w:szCs w:val="19"/>
            <w:lang w:val="en"/>
          </w:rPr>
          <w:t>JSTOR</w:t>
        </w:r>
      </w:hyperlink>
      <w:r w:rsidR="00813613">
        <w:rPr>
          <w:rStyle w:val="HTMLCite"/>
          <w:rFonts w:ascii="Arial" w:hAnsi="Arial" w:cs="Arial"/>
          <w:color w:val="202122"/>
          <w:sz w:val="19"/>
          <w:szCs w:val="19"/>
          <w:lang w:val="en"/>
        </w:rPr>
        <w:t> </w:t>
      </w:r>
      <w:hyperlink r:id="rId777" w:history="1">
        <w:r w:rsidR="00813613">
          <w:rPr>
            <w:rStyle w:val="Hyperlink"/>
            <w:rFonts w:ascii="Arial" w:hAnsi="Arial" w:cs="Arial"/>
            <w:i/>
            <w:iCs/>
            <w:color w:val="3366CC"/>
            <w:sz w:val="19"/>
            <w:szCs w:val="19"/>
            <w:lang w:val="en"/>
          </w:rPr>
          <w:t>253703</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78" w:anchor="cite_ref-4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Fitzpatrick, Sean, </w:t>
      </w:r>
      <w:hyperlink r:id="rId779" w:history="1">
        <w:r w:rsidR="00813613">
          <w:rPr>
            <w:rStyle w:val="Hyperlink"/>
            <w:rFonts w:ascii="Arial" w:hAnsi="Arial" w:cs="Arial"/>
            <w:i/>
            <w:iCs/>
            <w:color w:val="3366CC"/>
            <w:sz w:val="19"/>
            <w:szCs w:val="19"/>
            <w:lang w:val="en"/>
          </w:rPr>
          <w:t>Fear is the Key: A Behavioral Guide to Underwriting Cycles,</w:t>
        </w:r>
      </w:hyperlink>
      <w:r w:rsidR="00813613">
        <w:rPr>
          <w:rStyle w:val="reference-text"/>
          <w:rFonts w:ascii="Arial" w:hAnsi="Arial" w:cs="Arial"/>
          <w:color w:val="202122"/>
          <w:sz w:val="19"/>
          <w:szCs w:val="19"/>
          <w:lang w:val="en"/>
        </w:rPr>
        <w:t> 10 Conn. Ins. L.J. 255 (2004).</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80" w:anchor="cite_ref-4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Berger, Allen N.; Cummins, J. David; Weiss, Mary A. (October 1997). </w:t>
      </w:r>
      <w:hyperlink r:id="rId781" w:history="1">
        <w:r w:rsidR="00813613">
          <w:rPr>
            <w:rStyle w:val="Hyperlink"/>
            <w:rFonts w:ascii="Arial" w:hAnsi="Arial" w:cs="Arial"/>
            <w:i/>
            <w:iCs/>
            <w:color w:val="3366CC"/>
            <w:sz w:val="19"/>
            <w:szCs w:val="19"/>
            <w:lang w:val="en"/>
          </w:rPr>
          <w:t>"The Coexistence of Multiple Distribution Systems for Financial Services: The Case of Property-Liability Insurance"</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Journal of Business. </w:t>
      </w:r>
      <w:r w:rsidR="00813613">
        <w:rPr>
          <w:rStyle w:val="HTMLCite"/>
          <w:rFonts w:ascii="Arial" w:hAnsi="Arial" w:cs="Arial"/>
          <w:b/>
          <w:bCs/>
          <w:color w:val="202122"/>
          <w:sz w:val="19"/>
          <w:szCs w:val="19"/>
          <w:lang w:val="en"/>
        </w:rPr>
        <w:t>70</w:t>
      </w:r>
      <w:r w:rsidR="00813613">
        <w:rPr>
          <w:rStyle w:val="HTMLCite"/>
          <w:rFonts w:ascii="Arial" w:hAnsi="Arial" w:cs="Arial"/>
          <w:color w:val="202122"/>
          <w:sz w:val="19"/>
          <w:szCs w:val="19"/>
          <w:lang w:val="en"/>
        </w:rPr>
        <w:t> (4): 515–46. </w:t>
      </w:r>
      <w:hyperlink r:id="rId782" w:tooltip="Doi (identifier)" w:history="1">
        <w:proofErr w:type="gramStart"/>
        <w:r w:rsidR="00813613">
          <w:rPr>
            <w:rStyle w:val="Hyperlink"/>
            <w:rFonts w:ascii="Arial" w:hAnsi="Arial" w:cs="Arial"/>
            <w:i/>
            <w:iCs/>
            <w:color w:val="3366CC"/>
            <w:sz w:val="19"/>
            <w:szCs w:val="19"/>
            <w:lang w:val="en"/>
          </w:rPr>
          <w:t>doi</w:t>
        </w:r>
        <w:proofErr w:type="gramEnd"/>
      </w:hyperlink>
      <w:r w:rsidR="00813613">
        <w:rPr>
          <w:rStyle w:val="HTMLCite"/>
          <w:rFonts w:ascii="Arial" w:hAnsi="Arial" w:cs="Arial"/>
          <w:color w:val="202122"/>
          <w:sz w:val="19"/>
          <w:szCs w:val="19"/>
          <w:lang w:val="en"/>
        </w:rPr>
        <w:t>:</w:t>
      </w:r>
      <w:hyperlink r:id="rId783" w:history="1">
        <w:r w:rsidR="00813613">
          <w:rPr>
            <w:rStyle w:val="Hyperlink"/>
            <w:rFonts w:ascii="Arial" w:hAnsi="Arial" w:cs="Arial"/>
            <w:i/>
            <w:iCs/>
            <w:color w:val="3366CC"/>
            <w:sz w:val="19"/>
            <w:szCs w:val="19"/>
            <w:lang w:val="en"/>
          </w:rPr>
          <w:t>10.1086/209730</w:t>
        </w:r>
      </w:hyperlink>
      <w:r w:rsidR="00813613">
        <w:rPr>
          <w:rStyle w:val="HTMLCite"/>
          <w:rFonts w:ascii="Arial" w:hAnsi="Arial" w:cs="Arial"/>
          <w:color w:val="202122"/>
          <w:sz w:val="19"/>
          <w:szCs w:val="19"/>
          <w:lang w:val="en"/>
        </w:rPr>
        <w:t>. Archived from </w:t>
      </w:r>
      <w:hyperlink r:id="rId784"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on 19 September 2000.</w:t>
      </w:r>
      <w:r w:rsidR="00813613">
        <w:rPr>
          <w:rStyle w:val="reference-text"/>
          <w:rFonts w:ascii="Arial" w:hAnsi="Arial" w:cs="Arial"/>
          <w:color w:val="202122"/>
          <w:sz w:val="19"/>
          <w:szCs w:val="19"/>
          <w:lang w:val="en"/>
        </w:rPr>
        <w:t> (</w:t>
      </w:r>
      <w:hyperlink r:id="rId785" w:history="1">
        <w:r w:rsidR="00813613">
          <w:rPr>
            <w:rStyle w:val="Hyperlink"/>
            <w:rFonts w:ascii="Arial" w:hAnsi="Arial" w:cs="Arial"/>
            <w:color w:val="3366CC"/>
            <w:sz w:val="19"/>
            <w:szCs w:val="19"/>
            <w:lang w:val="en"/>
          </w:rPr>
          <w:t>online draft</w:t>
        </w:r>
      </w:hyperlink>
      <w:r w:rsidR="00813613">
        <w:rPr>
          <w:rStyle w:val="reference-text"/>
          <w:rFonts w:ascii="Arial" w:hAnsi="Arial" w:cs="Arial"/>
          <w:color w:val="202122"/>
          <w:sz w:val="19"/>
          <w:szCs w:val="19"/>
          <w:lang w:val="en"/>
        </w:rPr>
        <w:t> </w:t>
      </w:r>
      <w:hyperlink r:id="rId786"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22 June 2010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87" w:anchor="cite_ref-4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88" w:tooltip="Insurance Information Institute" w:history="1">
        <w:r w:rsidR="00813613">
          <w:rPr>
            <w:rStyle w:val="Hyperlink"/>
            <w:rFonts w:ascii="Arial" w:hAnsi="Arial" w:cs="Arial"/>
            <w:i/>
            <w:iCs/>
            <w:color w:val="3366CC"/>
            <w:sz w:val="19"/>
            <w:szCs w:val="19"/>
            <w:lang w:val="en"/>
          </w:rPr>
          <w:t>Insurance Information Institute</w:t>
        </w:r>
      </w:hyperlink>
      <w:r w:rsidR="00813613">
        <w:rPr>
          <w:rStyle w:val="HTMLCite"/>
          <w:rFonts w:ascii="Arial" w:hAnsi="Arial" w:cs="Arial"/>
          <w:color w:val="202122"/>
          <w:sz w:val="19"/>
          <w:szCs w:val="19"/>
          <w:lang w:val="en"/>
        </w:rPr>
        <w:t>. </w:t>
      </w:r>
      <w:hyperlink r:id="rId789" w:history="1">
        <w:r w:rsidR="00813613">
          <w:rPr>
            <w:rStyle w:val="Hyperlink"/>
            <w:rFonts w:ascii="Arial" w:hAnsi="Arial" w:cs="Arial"/>
            <w:i/>
            <w:iCs/>
            <w:color w:val="3366CC"/>
            <w:sz w:val="19"/>
            <w:szCs w:val="19"/>
            <w:lang w:val="en"/>
          </w:rPr>
          <w:t xml:space="preserve">"Business insurance information. What does a </w:t>
        </w:r>
        <w:proofErr w:type="spellStart"/>
        <w:r w:rsidR="00813613">
          <w:rPr>
            <w:rStyle w:val="Hyperlink"/>
            <w:rFonts w:ascii="Arial" w:hAnsi="Arial" w:cs="Arial"/>
            <w:i/>
            <w:iCs/>
            <w:color w:val="3366CC"/>
            <w:sz w:val="19"/>
            <w:szCs w:val="19"/>
            <w:lang w:val="en"/>
          </w:rPr>
          <w:t>businessowners</w:t>
        </w:r>
        <w:proofErr w:type="spellEnd"/>
        <w:r w:rsidR="00813613">
          <w:rPr>
            <w:rStyle w:val="Hyperlink"/>
            <w:rFonts w:ascii="Arial" w:hAnsi="Arial" w:cs="Arial"/>
            <w:i/>
            <w:iCs/>
            <w:color w:val="3366CC"/>
            <w:sz w:val="19"/>
            <w:szCs w:val="19"/>
            <w:lang w:val="en"/>
          </w:rPr>
          <w:t xml:space="preserve"> policy cover?"</w:t>
        </w:r>
      </w:hyperlink>
      <w:proofErr w:type="gramStart"/>
      <w:r w:rsidR="00813613">
        <w:rPr>
          <w:rStyle w:val="reference-accessdate"/>
          <w:rFonts w:ascii="Arial" w:hAnsi="Arial" w:cs="Arial"/>
          <w:i/>
          <w:iCs/>
          <w:color w:val="202122"/>
          <w:sz w:val="19"/>
          <w:szCs w:val="19"/>
          <w:lang w:val="en"/>
        </w:rPr>
        <w:t>.</w:t>
      </w:r>
      <w:proofErr w:type="gramEnd"/>
      <w:r w:rsidR="00813613">
        <w:rPr>
          <w:rStyle w:val="reference-accessdate"/>
          <w:rFonts w:ascii="Arial" w:hAnsi="Arial" w:cs="Arial"/>
          <w:i/>
          <w:iCs/>
          <w:color w:val="202122"/>
          <w:sz w:val="19"/>
          <w:szCs w:val="19"/>
          <w:lang w:val="en"/>
        </w:rPr>
        <w:t xml:space="preserve"> Retrieved </w:t>
      </w:r>
      <w:r w:rsidR="00813613">
        <w:rPr>
          <w:rStyle w:val="nowrap"/>
          <w:rFonts w:ascii="Arial" w:hAnsi="Arial" w:cs="Arial"/>
          <w:i/>
          <w:iCs/>
          <w:color w:val="202122"/>
          <w:sz w:val="19"/>
          <w:szCs w:val="19"/>
          <w:lang w:val="en"/>
        </w:rPr>
        <w:t>9 May</w:t>
      </w:r>
      <w:r w:rsidR="00813613">
        <w:rPr>
          <w:rStyle w:val="reference-accessdate"/>
          <w:rFonts w:ascii="Arial" w:hAnsi="Arial" w:cs="Arial"/>
          <w:i/>
          <w:iCs/>
          <w:color w:val="202122"/>
          <w:sz w:val="19"/>
          <w:szCs w:val="19"/>
          <w:lang w:val="en"/>
        </w:rPr>
        <w:t> 2007</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790" w:anchor="cite_ref-4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791" w:history="1">
        <w:r w:rsidR="00813613">
          <w:rPr>
            <w:rStyle w:val="Hyperlink"/>
            <w:rFonts w:ascii="Arial" w:hAnsi="Arial" w:cs="Arial"/>
            <w:i/>
            <w:iCs/>
            <w:color w:val="3366CC"/>
            <w:sz w:val="19"/>
            <w:szCs w:val="19"/>
            <w:lang w:val="en"/>
          </w:rPr>
          <w:t>"Builder's Risk Insurance: Specialized Coverage for Construction Projects"</w:t>
        </w:r>
      </w:hyperlink>
      <w:r w:rsidR="00813613">
        <w:rPr>
          <w:rStyle w:val="HTMLCite"/>
          <w:rFonts w:ascii="Arial" w:hAnsi="Arial" w:cs="Arial"/>
          <w:color w:val="202122"/>
          <w:sz w:val="19"/>
          <w:szCs w:val="19"/>
          <w:lang w:val="en"/>
        </w:rPr>
        <w:t>. Adjusting Today. Adjusters International</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16 October</w:t>
      </w:r>
      <w:r w:rsidR="00813613">
        <w:rPr>
          <w:rStyle w:val="reference-accessdate"/>
          <w:rFonts w:ascii="Arial" w:hAnsi="Arial" w:cs="Arial"/>
          <w:i/>
          <w:iCs/>
          <w:color w:val="202122"/>
          <w:sz w:val="19"/>
          <w:szCs w:val="19"/>
          <w:lang w:val="en"/>
        </w:rPr>
        <w:t> 2009</w:t>
      </w:r>
      <w:r w:rsidR="00813613">
        <w:rPr>
          <w:rStyle w:val="HTMLCite"/>
          <w:rFonts w:ascii="Arial" w:hAnsi="Arial" w:cs="Arial"/>
          <w:color w:val="202122"/>
          <w:sz w:val="19"/>
          <w:szCs w:val="19"/>
          <w:lang w:val="en"/>
        </w:rPr>
        <w:t>.</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792" w:anchor="cite_ref-Ali-et-al-2020_46-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proofErr w:type="gramStart"/>
        <w:r>
          <w:rPr>
            <w:rStyle w:val="cite-accessibility-label"/>
            <w:rFonts w:ascii="Arial" w:hAnsi="Arial" w:cs="Arial"/>
            <w:color w:val="3366CC"/>
            <w:sz w:val="19"/>
            <w:szCs w:val="19"/>
            <w:lang w:val="en"/>
          </w:rPr>
          <w:t>:</w:t>
        </w:r>
        <w:r>
          <w:rPr>
            <w:rStyle w:val="Hyperlink"/>
            <w:rFonts w:ascii="Arial" w:hAnsi="Arial" w:cs="Arial"/>
            <w:b/>
            <w:bCs/>
            <w:i/>
            <w:iCs/>
            <w:color w:val="3366CC"/>
            <w:sz w:val="15"/>
            <w:szCs w:val="15"/>
            <w:vertAlign w:val="superscript"/>
            <w:lang w:val="en"/>
          </w:rPr>
          <w:t>a</w:t>
        </w:r>
        <w:proofErr w:type="spellEnd"/>
        <w:proofErr w:type="gramEnd"/>
      </w:hyperlink>
      <w:r>
        <w:rPr>
          <w:rStyle w:val="mw-cite-backlink"/>
          <w:rFonts w:ascii="Arial" w:hAnsi="Arial" w:cs="Arial"/>
          <w:color w:val="202122"/>
          <w:sz w:val="19"/>
          <w:szCs w:val="19"/>
          <w:lang w:val="en"/>
        </w:rPr>
        <w:t> </w:t>
      </w:r>
      <w:hyperlink r:id="rId793" w:anchor="cite_ref-Ali-et-al-2020_46-1" w:history="1">
        <w:r>
          <w:rPr>
            <w:rStyle w:val="Hyperlink"/>
            <w:rFonts w:ascii="Arial" w:hAnsi="Arial" w:cs="Arial"/>
            <w:b/>
            <w:bCs/>
            <w:i/>
            <w:iCs/>
            <w:color w:val="3366CC"/>
            <w:sz w:val="15"/>
            <w:szCs w:val="15"/>
            <w:vertAlign w:val="superscript"/>
            <w:lang w:val="en"/>
          </w:rPr>
          <w:t>b</w:t>
        </w:r>
      </w:hyperlink>
      <w:r>
        <w:rPr>
          <w:rStyle w:val="mw-cite-backlink"/>
          <w:rFonts w:ascii="Arial" w:hAnsi="Arial" w:cs="Arial"/>
          <w:color w:val="202122"/>
          <w:sz w:val="19"/>
          <w:szCs w:val="19"/>
          <w:lang w:val="en"/>
        </w:rPr>
        <w:t> </w:t>
      </w:r>
      <w:hyperlink r:id="rId794" w:anchor="cite_ref-Ali-et-al-2020_46-2" w:history="1">
        <w:r>
          <w:rPr>
            <w:rStyle w:val="Hyperlink"/>
            <w:rFonts w:ascii="Arial" w:hAnsi="Arial" w:cs="Arial"/>
            <w:b/>
            <w:bCs/>
            <w:i/>
            <w:iCs/>
            <w:color w:val="3366CC"/>
            <w:sz w:val="15"/>
            <w:szCs w:val="15"/>
            <w:vertAlign w:val="superscript"/>
            <w:lang w:val="en"/>
          </w:rPr>
          <w:t>c</w:t>
        </w:r>
      </w:hyperlink>
      <w:r>
        <w:rPr>
          <w:rFonts w:ascii="Arial" w:hAnsi="Arial" w:cs="Arial"/>
          <w:color w:val="202122"/>
          <w:sz w:val="19"/>
          <w:szCs w:val="19"/>
          <w:lang w:val="en"/>
        </w:rPr>
        <w:t> </w:t>
      </w:r>
      <w:r>
        <w:rPr>
          <w:rStyle w:val="HTMLCite"/>
          <w:rFonts w:ascii="Arial" w:hAnsi="Arial" w:cs="Arial"/>
          <w:color w:val="202122"/>
          <w:sz w:val="19"/>
          <w:szCs w:val="19"/>
          <w:lang w:val="en"/>
        </w:rPr>
        <w:t>Ali, Williams; </w:t>
      </w:r>
      <w:proofErr w:type="spellStart"/>
      <w:r>
        <w:rPr>
          <w:rStyle w:val="HTMLCite"/>
          <w:rFonts w:ascii="Arial" w:hAnsi="Arial" w:cs="Arial"/>
          <w:color w:val="202122"/>
          <w:sz w:val="19"/>
          <w:szCs w:val="19"/>
          <w:lang w:val="en"/>
        </w:rPr>
        <w:fldChar w:fldCharType="begin"/>
      </w:r>
      <w:r>
        <w:rPr>
          <w:rStyle w:val="HTMLCite"/>
          <w:rFonts w:ascii="Arial" w:hAnsi="Arial" w:cs="Arial"/>
          <w:color w:val="202122"/>
          <w:sz w:val="19"/>
          <w:szCs w:val="19"/>
          <w:lang w:val="en"/>
        </w:rPr>
        <w:instrText xml:space="preserve"> HYPERLINK "https://en.wikipedia.org/wiki/Awudu_Abdulai" \o "Awudu Abdulai" </w:instrText>
      </w:r>
      <w:r>
        <w:rPr>
          <w:rStyle w:val="HTMLCite"/>
          <w:rFonts w:ascii="Arial" w:hAnsi="Arial" w:cs="Arial"/>
          <w:color w:val="202122"/>
          <w:sz w:val="19"/>
          <w:szCs w:val="19"/>
          <w:lang w:val="en"/>
        </w:rPr>
        <w:fldChar w:fldCharType="separate"/>
      </w:r>
      <w:r>
        <w:rPr>
          <w:rStyle w:val="Hyperlink"/>
          <w:rFonts w:ascii="Arial" w:hAnsi="Arial" w:cs="Arial"/>
          <w:i/>
          <w:iCs/>
          <w:color w:val="3366CC"/>
          <w:sz w:val="19"/>
          <w:szCs w:val="19"/>
          <w:lang w:val="en"/>
        </w:rPr>
        <w:t>Abdulai</w:t>
      </w:r>
      <w:proofErr w:type="spellEnd"/>
      <w:r>
        <w:rPr>
          <w:rStyle w:val="Hyperlink"/>
          <w:rFonts w:ascii="Arial" w:hAnsi="Arial" w:cs="Arial"/>
          <w:i/>
          <w:iCs/>
          <w:color w:val="3366CC"/>
          <w:sz w:val="19"/>
          <w:szCs w:val="19"/>
          <w:lang w:val="en"/>
        </w:rPr>
        <w:t xml:space="preserve">, </w:t>
      </w:r>
      <w:proofErr w:type="spellStart"/>
      <w:r>
        <w:rPr>
          <w:rStyle w:val="Hyperlink"/>
          <w:rFonts w:ascii="Arial" w:hAnsi="Arial" w:cs="Arial"/>
          <w:i/>
          <w:iCs/>
          <w:color w:val="3366CC"/>
          <w:sz w:val="19"/>
          <w:szCs w:val="19"/>
          <w:lang w:val="en"/>
        </w:rPr>
        <w:t>Awudu</w:t>
      </w:r>
      <w:proofErr w:type="spellEnd"/>
      <w:r>
        <w:rPr>
          <w:rStyle w:val="HTMLCite"/>
          <w:rFonts w:ascii="Arial" w:hAnsi="Arial" w:cs="Arial"/>
          <w:color w:val="202122"/>
          <w:sz w:val="19"/>
          <w:szCs w:val="19"/>
          <w:lang w:val="en"/>
        </w:rPr>
        <w:fldChar w:fldCharType="end"/>
      </w:r>
      <w:r>
        <w:rPr>
          <w:rStyle w:val="HTMLCite"/>
          <w:rFonts w:ascii="Arial" w:hAnsi="Arial" w:cs="Arial"/>
          <w:color w:val="202122"/>
          <w:sz w:val="19"/>
          <w:szCs w:val="19"/>
          <w:lang w:val="en"/>
        </w:rPr>
        <w:t>; Mishra, Ashok K. (6 October 2020). </w:t>
      </w:r>
      <w:hyperlink r:id="rId795" w:history="1">
        <w:r>
          <w:rPr>
            <w:rStyle w:val="Hyperlink"/>
            <w:rFonts w:ascii="Arial" w:hAnsi="Arial" w:cs="Arial"/>
            <w:i/>
            <w:iCs/>
            <w:color w:val="3366CC"/>
            <w:sz w:val="19"/>
            <w:szCs w:val="19"/>
            <w:lang w:val="en"/>
          </w:rPr>
          <w:t xml:space="preserve">"Recent Advances in the Analyses of Demand for Agricultural Insurance in </w:t>
        </w:r>
        <w:r>
          <w:rPr>
            <w:rStyle w:val="Hyperlink"/>
            <w:rFonts w:ascii="Arial" w:hAnsi="Arial" w:cs="Arial"/>
            <w:i/>
            <w:iCs/>
            <w:color w:val="3366CC"/>
            <w:sz w:val="19"/>
            <w:szCs w:val="19"/>
            <w:lang w:val="en"/>
          </w:rPr>
          <w:lastRenderedPageBreak/>
          <w:t>Developing and Emerging Countries"</w:t>
        </w:r>
      </w:hyperlink>
      <w:r>
        <w:rPr>
          <w:rStyle w:val="HTMLCite"/>
          <w:rFonts w:ascii="Arial" w:hAnsi="Arial" w:cs="Arial"/>
          <w:color w:val="202122"/>
          <w:sz w:val="19"/>
          <w:szCs w:val="19"/>
          <w:lang w:val="en"/>
        </w:rPr>
        <w:t>. </w:t>
      </w:r>
      <w:hyperlink r:id="rId796" w:tooltip="Annual Review of Resource Economics" w:history="1">
        <w:r>
          <w:rPr>
            <w:rStyle w:val="Hyperlink"/>
            <w:rFonts w:ascii="Arial" w:hAnsi="Arial" w:cs="Arial"/>
            <w:i/>
            <w:iCs/>
            <w:color w:val="3366CC"/>
            <w:sz w:val="19"/>
            <w:szCs w:val="19"/>
            <w:lang w:val="en"/>
          </w:rPr>
          <w:t>Annual Review of Resource Economics</w:t>
        </w:r>
      </w:hyperlink>
      <w:r>
        <w:rPr>
          <w:rStyle w:val="HTMLCite"/>
          <w:rFonts w:ascii="Arial" w:hAnsi="Arial" w:cs="Arial"/>
          <w:color w:val="202122"/>
          <w:sz w:val="19"/>
          <w:szCs w:val="19"/>
          <w:lang w:val="en"/>
        </w:rPr>
        <w:t>. </w:t>
      </w:r>
      <w:hyperlink r:id="rId797" w:tooltip="Annual Reviews (publisher)" w:history="1">
        <w:r>
          <w:rPr>
            <w:rStyle w:val="Hyperlink"/>
            <w:rFonts w:ascii="Arial" w:hAnsi="Arial" w:cs="Arial"/>
            <w:i/>
            <w:iCs/>
            <w:color w:val="3366CC"/>
            <w:sz w:val="19"/>
            <w:szCs w:val="19"/>
            <w:lang w:val="en"/>
          </w:rPr>
          <w:t>Annual Reviews</w:t>
        </w:r>
      </w:hyperlink>
      <w:r>
        <w:rPr>
          <w:rStyle w:val="HTMLCite"/>
          <w:rFonts w:ascii="Arial" w:hAnsi="Arial" w:cs="Arial"/>
          <w:color w:val="202122"/>
          <w:sz w:val="19"/>
          <w:szCs w:val="19"/>
          <w:lang w:val="en"/>
        </w:rPr>
        <w:t>. </w:t>
      </w:r>
      <w:r>
        <w:rPr>
          <w:rStyle w:val="HTMLCite"/>
          <w:rFonts w:ascii="Arial" w:hAnsi="Arial" w:cs="Arial"/>
          <w:b/>
          <w:bCs/>
          <w:color w:val="202122"/>
          <w:sz w:val="19"/>
          <w:szCs w:val="19"/>
          <w:lang w:val="en"/>
        </w:rPr>
        <w:t>12</w:t>
      </w:r>
      <w:r>
        <w:rPr>
          <w:rStyle w:val="HTMLCite"/>
          <w:rFonts w:ascii="Arial" w:hAnsi="Arial" w:cs="Arial"/>
          <w:color w:val="202122"/>
          <w:sz w:val="19"/>
          <w:szCs w:val="19"/>
          <w:lang w:val="en"/>
        </w:rPr>
        <w:t> (1): 411–430. </w:t>
      </w:r>
      <w:hyperlink r:id="rId798" w:tooltip="Doi (identifier)" w:history="1">
        <w:proofErr w:type="gramStart"/>
        <w:r>
          <w:rPr>
            <w:rStyle w:val="Hyperlink"/>
            <w:rFonts w:ascii="Arial" w:hAnsi="Arial" w:cs="Arial"/>
            <w:i/>
            <w:iCs/>
            <w:color w:val="3366CC"/>
            <w:sz w:val="19"/>
            <w:szCs w:val="19"/>
            <w:lang w:val="en"/>
          </w:rPr>
          <w:t>doi</w:t>
        </w:r>
        <w:proofErr w:type="gramEnd"/>
      </w:hyperlink>
      <w:r>
        <w:rPr>
          <w:rStyle w:val="HTMLCite"/>
          <w:rFonts w:ascii="Arial" w:hAnsi="Arial" w:cs="Arial"/>
          <w:color w:val="202122"/>
          <w:sz w:val="19"/>
          <w:szCs w:val="19"/>
          <w:lang w:val="en"/>
        </w:rPr>
        <w:t>:</w:t>
      </w:r>
      <w:hyperlink r:id="rId799" w:history="1">
        <w:r>
          <w:rPr>
            <w:rStyle w:val="Hyperlink"/>
            <w:rFonts w:ascii="Arial" w:hAnsi="Arial" w:cs="Arial"/>
            <w:i/>
            <w:iCs/>
            <w:color w:val="3366CC"/>
            <w:sz w:val="19"/>
            <w:szCs w:val="19"/>
            <w:lang w:val="en"/>
          </w:rPr>
          <w:t>10.1146/annurev-resource-110119-025306</w:t>
        </w:r>
      </w:hyperlink>
      <w:r>
        <w:rPr>
          <w:rStyle w:val="HTMLCite"/>
          <w:rFonts w:ascii="Arial" w:hAnsi="Arial" w:cs="Arial"/>
          <w:color w:val="202122"/>
          <w:sz w:val="19"/>
          <w:szCs w:val="19"/>
          <w:lang w:val="en"/>
        </w:rPr>
        <w:t>. </w:t>
      </w:r>
      <w:hyperlink r:id="rId800" w:tooltip="ISSN (identifier)" w:history="1">
        <w:r>
          <w:rPr>
            <w:rStyle w:val="Hyperlink"/>
            <w:rFonts w:ascii="Arial" w:hAnsi="Arial" w:cs="Arial"/>
            <w:i/>
            <w:iCs/>
            <w:color w:val="3366CC"/>
            <w:sz w:val="19"/>
            <w:szCs w:val="19"/>
            <w:lang w:val="en"/>
          </w:rPr>
          <w:t>ISSN</w:t>
        </w:r>
      </w:hyperlink>
      <w:r>
        <w:rPr>
          <w:rStyle w:val="HTMLCite"/>
          <w:rFonts w:ascii="Arial" w:hAnsi="Arial" w:cs="Arial"/>
          <w:color w:val="202122"/>
          <w:sz w:val="19"/>
          <w:szCs w:val="19"/>
          <w:lang w:val="en"/>
        </w:rPr>
        <w:t> </w:t>
      </w:r>
      <w:hyperlink r:id="rId801" w:history="1">
        <w:r>
          <w:rPr>
            <w:rStyle w:val="Hyperlink"/>
            <w:rFonts w:ascii="Arial" w:hAnsi="Arial" w:cs="Arial"/>
            <w:i/>
            <w:iCs/>
            <w:color w:val="3366CC"/>
            <w:sz w:val="19"/>
            <w:szCs w:val="19"/>
            <w:lang w:val="en"/>
          </w:rPr>
          <w:t>1941-1340</w:t>
        </w:r>
      </w:hyperlink>
      <w:r>
        <w:rPr>
          <w:rStyle w:val="HTMLCite"/>
          <w:rFonts w:ascii="Arial" w:hAnsi="Arial" w:cs="Arial"/>
          <w:color w:val="202122"/>
          <w:sz w:val="19"/>
          <w:szCs w:val="19"/>
          <w:lang w:val="en"/>
        </w:rPr>
        <w:t>. </w:t>
      </w:r>
      <w:hyperlink r:id="rId802" w:tooltip="S2CID (identifier)" w:history="1">
        <w:r>
          <w:rPr>
            <w:rStyle w:val="Hyperlink"/>
            <w:rFonts w:ascii="Arial" w:hAnsi="Arial" w:cs="Arial"/>
            <w:i/>
            <w:iCs/>
            <w:color w:val="3366CC"/>
            <w:sz w:val="19"/>
            <w:szCs w:val="19"/>
            <w:lang w:val="en"/>
          </w:rPr>
          <w:t>S2CID</w:t>
        </w:r>
      </w:hyperlink>
      <w:r>
        <w:rPr>
          <w:rStyle w:val="HTMLCite"/>
          <w:rFonts w:ascii="Arial" w:hAnsi="Arial" w:cs="Arial"/>
          <w:color w:val="202122"/>
          <w:sz w:val="19"/>
          <w:szCs w:val="19"/>
          <w:lang w:val="en"/>
        </w:rPr>
        <w:t> </w:t>
      </w:r>
      <w:hyperlink r:id="rId803" w:history="1">
        <w:r>
          <w:rPr>
            <w:rStyle w:val="Hyperlink"/>
            <w:rFonts w:ascii="Arial" w:hAnsi="Arial" w:cs="Arial"/>
            <w:i/>
            <w:iCs/>
            <w:color w:val="3366CC"/>
            <w:sz w:val="19"/>
            <w:szCs w:val="19"/>
            <w:lang w:val="en"/>
          </w:rPr>
          <w:t>225173762</w:t>
        </w:r>
      </w:hyperlink>
      <w:r>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04" w:anchor="cite_ref-4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05" w:history="1">
        <w:r w:rsidR="00813613">
          <w:rPr>
            <w:rStyle w:val="Hyperlink"/>
            <w:rFonts w:ascii="Arial" w:hAnsi="Arial" w:cs="Arial"/>
            <w:color w:val="3366CC"/>
            <w:sz w:val="19"/>
            <w:szCs w:val="19"/>
            <w:lang w:val="en"/>
          </w:rPr>
          <w:t>US application 20,060,287,896</w:t>
        </w:r>
      </w:hyperlink>
      <w:r w:rsidR="00813613">
        <w:rPr>
          <w:rStyle w:val="reference-text"/>
          <w:rFonts w:ascii="Arial" w:hAnsi="Arial" w:cs="Arial"/>
          <w:color w:val="202122"/>
          <w:sz w:val="19"/>
          <w:szCs w:val="19"/>
          <w:lang w:val="en"/>
        </w:rPr>
        <w:t> "Method for providing crop insurance for a crop associated with a defined attribute"</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06" w:anchor="cite_ref-4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Born, Lorna; Spillane, Charles; Murray, Una (20 December 2018). "Integrating gender into index-based agricultural insurance: a focus on South Africa". Development in Practice. </w:t>
      </w:r>
      <w:r w:rsidR="00813613">
        <w:rPr>
          <w:rStyle w:val="HTMLCite"/>
          <w:rFonts w:ascii="Arial" w:hAnsi="Arial" w:cs="Arial"/>
          <w:b/>
          <w:bCs/>
          <w:color w:val="202122"/>
          <w:sz w:val="19"/>
          <w:szCs w:val="19"/>
          <w:lang w:val="en"/>
        </w:rPr>
        <w:t>29</w:t>
      </w:r>
      <w:r w:rsidR="00813613">
        <w:rPr>
          <w:rStyle w:val="HTMLCite"/>
          <w:rFonts w:ascii="Arial" w:hAnsi="Arial" w:cs="Arial"/>
          <w:color w:val="202122"/>
          <w:sz w:val="19"/>
          <w:szCs w:val="19"/>
          <w:lang w:val="en"/>
        </w:rPr>
        <w:t> (4): 409–423. </w:t>
      </w:r>
      <w:hyperlink r:id="rId807" w:tooltip="Doi (identifier)" w:history="1">
        <w:proofErr w:type="gramStart"/>
        <w:r w:rsidR="00813613">
          <w:rPr>
            <w:rStyle w:val="Hyperlink"/>
            <w:rFonts w:ascii="Arial" w:hAnsi="Arial" w:cs="Arial"/>
            <w:i/>
            <w:iCs/>
            <w:color w:val="3366CC"/>
            <w:sz w:val="19"/>
            <w:szCs w:val="19"/>
            <w:lang w:val="en"/>
          </w:rPr>
          <w:t>doi</w:t>
        </w:r>
        <w:proofErr w:type="gramEnd"/>
      </w:hyperlink>
      <w:r w:rsidR="00813613">
        <w:rPr>
          <w:rStyle w:val="HTMLCite"/>
          <w:rFonts w:ascii="Arial" w:hAnsi="Arial" w:cs="Arial"/>
          <w:color w:val="202122"/>
          <w:sz w:val="19"/>
          <w:szCs w:val="19"/>
          <w:lang w:val="en"/>
        </w:rPr>
        <w:t>:</w:t>
      </w:r>
      <w:hyperlink r:id="rId808" w:history="1">
        <w:r w:rsidR="00813613">
          <w:rPr>
            <w:rStyle w:val="Hyperlink"/>
            <w:rFonts w:ascii="Arial" w:hAnsi="Arial" w:cs="Arial"/>
            <w:i/>
            <w:iCs/>
            <w:color w:val="3366CC"/>
            <w:sz w:val="19"/>
            <w:szCs w:val="19"/>
            <w:lang w:val="en"/>
          </w:rPr>
          <w:t>10.1080/09614524.2018.1556608</w:t>
        </w:r>
      </w:hyperlink>
      <w:r w:rsidR="00813613">
        <w:rPr>
          <w:rStyle w:val="HTMLCite"/>
          <w:rFonts w:ascii="Arial" w:hAnsi="Arial" w:cs="Arial"/>
          <w:color w:val="202122"/>
          <w:sz w:val="19"/>
          <w:szCs w:val="19"/>
          <w:lang w:val="en"/>
        </w:rPr>
        <w:t>. </w:t>
      </w:r>
      <w:hyperlink r:id="rId809" w:tooltip="Hdl (identifier)" w:history="1">
        <w:proofErr w:type="gramStart"/>
        <w:r w:rsidR="00813613">
          <w:rPr>
            <w:rStyle w:val="Hyperlink"/>
            <w:rFonts w:ascii="Arial" w:hAnsi="Arial" w:cs="Arial"/>
            <w:i/>
            <w:iCs/>
            <w:color w:val="3366CC"/>
            <w:sz w:val="19"/>
            <w:szCs w:val="19"/>
            <w:lang w:val="en"/>
          </w:rPr>
          <w:t>hdl</w:t>
        </w:r>
        <w:proofErr w:type="gramEnd"/>
      </w:hyperlink>
      <w:r w:rsidR="00813613">
        <w:rPr>
          <w:rStyle w:val="HTMLCite"/>
          <w:rFonts w:ascii="Arial" w:hAnsi="Arial" w:cs="Arial"/>
          <w:color w:val="202122"/>
          <w:sz w:val="19"/>
          <w:szCs w:val="19"/>
          <w:lang w:val="en"/>
        </w:rPr>
        <w:t>:</w:t>
      </w:r>
      <w:hyperlink r:id="rId810" w:history="1">
        <w:r w:rsidR="00813613">
          <w:rPr>
            <w:rStyle w:val="Hyperlink"/>
            <w:rFonts w:ascii="Arial" w:hAnsi="Arial" w:cs="Arial"/>
            <w:i/>
            <w:iCs/>
            <w:color w:val="3366CC"/>
            <w:sz w:val="19"/>
            <w:szCs w:val="19"/>
            <w:lang w:val="en"/>
          </w:rPr>
          <w:t>10568/102499</w:t>
        </w:r>
      </w:hyperlink>
      <w:r w:rsidR="00813613">
        <w:rPr>
          <w:rStyle w:val="HTMLCite"/>
          <w:rFonts w:ascii="Arial" w:hAnsi="Arial" w:cs="Arial"/>
          <w:color w:val="202122"/>
          <w:sz w:val="19"/>
          <w:szCs w:val="19"/>
          <w:lang w:val="en"/>
        </w:rPr>
        <w:t>. </w:t>
      </w:r>
      <w:hyperlink r:id="rId811" w:tooltip="ISSN (identifier)" w:history="1">
        <w:r w:rsidR="00813613">
          <w:rPr>
            <w:rStyle w:val="Hyperlink"/>
            <w:rFonts w:ascii="Arial" w:hAnsi="Arial" w:cs="Arial"/>
            <w:i/>
            <w:iCs/>
            <w:color w:val="3366CC"/>
            <w:sz w:val="19"/>
            <w:szCs w:val="19"/>
            <w:lang w:val="en"/>
          </w:rPr>
          <w:t>ISSN</w:t>
        </w:r>
      </w:hyperlink>
      <w:r w:rsidR="00813613">
        <w:rPr>
          <w:rStyle w:val="HTMLCite"/>
          <w:rFonts w:ascii="Arial" w:hAnsi="Arial" w:cs="Arial"/>
          <w:color w:val="202122"/>
          <w:sz w:val="19"/>
          <w:szCs w:val="19"/>
          <w:lang w:val="en"/>
        </w:rPr>
        <w:t> </w:t>
      </w:r>
      <w:hyperlink r:id="rId812" w:history="1">
        <w:r w:rsidR="00813613">
          <w:rPr>
            <w:rStyle w:val="Hyperlink"/>
            <w:rFonts w:ascii="Arial" w:hAnsi="Arial" w:cs="Arial"/>
            <w:i/>
            <w:iCs/>
            <w:color w:val="3366CC"/>
            <w:sz w:val="19"/>
            <w:szCs w:val="19"/>
            <w:lang w:val="en"/>
          </w:rPr>
          <w:t>0961-4524</w:t>
        </w:r>
      </w:hyperlink>
      <w:r w:rsidR="00813613">
        <w:rPr>
          <w:rStyle w:val="HTMLCite"/>
          <w:rFonts w:ascii="Arial" w:hAnsi="Arial" w:cs="Arial"/>
          <w:color w:val="202122"/>
          <w:sz w:val="19"/>
          <w:szCs w:val="19"/>
          <w:lang w:val="en"/>
        </w:rPr>
        <w:t>. </w:t>
      </w:r>
      <w:hyperlink r:id="rId813" w:tooltip="S2CID (identifier)" w:history="1">
        <w:r w:rsidR="00813613">
          <w:rPr>
            <w:rStyle w:val="Hyperlink"/>
            <w:rFonts w:ascii="Arial" w:hAnsi="Arial" w:cs="Arial"/>
            <w:i/>
            <w:iCs/>
            <w:color w:val="3366CC"/>
            <w:sz w:val="19"/>
            <w:szCs w:val="19"/>
            <w:lang w:val="en"/>
          </w:rPr>
          <w:t>S2CID</w:t>
        </w:r>
      </w:hyperlink>
      <w:r w:rsidR="00813613">
        <w:rPr>
          <w:rStyle w:val="HTMLCite"/>
          <w:rFonts w:ascii="Arial" w:hAnsi="Arial" w:cs="Arial"/>
          <w:color w:val="202122"/>
          <w:sz w:val="19"/>
          <w:szCs w:val="19"/>
          <w:lang w:val="en"/>
        </w:rPr>
        <w:t> </w:t>
      </w:r>
      <w:hyperlink r:id="rId814" w:history="1">
        <w:r w:rsidR="00813613">
          <w:rPr>
            <w:rStyle w:val="Hyperlink"/>
            <w:rFonts w:ascii="Arial" w:hAnsi="Arial" w:cs="Arial"/>
            <w:i/>
            <w:iCs/>
            <w:color w:val="3366CC"/>
            <w:sz w:val="19"/>
            <w:szCs w:val="19"/>
            <w:lang w:val="en"/>
          </w:rPr>
          <w:t>158288729</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15" w:anchor="cite_ref-4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16" w:tooltip="Insurance Information Institute" w:history="1">
        <w:r w:rsidR="00813613">
          <w:rPr>
            <w:rStyle w:val="Hyperlink"/>
            <w:rFonts w:ascii="Arial" w:hAnsi="Arial" w:cs="Arial"/>
            <w:i/>
            <w:iCs/>
            <w:color w:val="3366CC"/>
            <w:sz w:val="19"/>
            <w:szCs w:val="19"/>
            <w:lang w:val="en"/>
          </w:rPr>
          <w:t>Insurance Information Institute</w:t>
        </w:r>
      </w:hyperlink>
      <w:r w:rsidR="00813613">
        <w:rPr>
          <w:rStyle w:val="HTMLCite"/>
          <w:rFonts w:ascii="Arial" w:hAnsi="Arial" w:cs="Arial"/>
          <w:color w:val="202122"/>
          <w:sz w:val="19"/>
          <w:szCs w:val="19"/>
          <w:lang w:val="en"/>
        </w:rPr>
        <w:t>. </w:t>
      </w:r>
      <w:hyperlink r:id="rId817" w:history="1">
        <w:r w:rsidR="00813613">
          <w:rPr>
            <w:rStyle w:val="Hyperlink"/>
            <w:rFonts w:ascii="Arial" w:hAnsi="Arial" w:cs="Arial"/>
            <w:i/>
            <w:iCs/>
            <w:color w:val="3366CC"/>
            <w:sz w:val="19"/>
            <w:szCs w:val="19"/>
            <w:lang w:val="en"/>
          </w:rPr>
          <w:t>"What is homeowners insurance?"</w:t>
        </w:r>
      </w:hyperlink>
      <w:proofErr w:type="gramStart"/>
      <w:r w:rsidR="00813613">
        <w:rPr>
          <w:rStyle w:val="reference-accessdate"/>
          <w:rFonts w:ascii="Arial" w:hAnsi="Arial" w:cs="Arial"/>
          <w:i/>
          <w:iCs/>
          <w:color w:val="202122"/>
          <w:sz w:val="19"/>
          <w:szCs w:val="19"/>
          <w:lang w:val="en"/>
        </w:rPr>
        <w:t>.</w:t>
      </w:r>
      <w:proofErr w:type="gramEnd"/>
      <w:r w:rsidR="00813613">
        <w:rPr>
          <w:rStyle w:val="reference-accessdate"/>
          <w:rFonts w:ascii="Arial" w:hAnsi="Arial" w:cs="Arial"/>
          <w:i/>
          <w:iCs/>
          <w:color w:val="202122"/>
          <w:sz w:val="19"/>
          <w:szCs w:val="19"/>
          <w:lang w:val="en"/>
        </w:rPr>
        <w:t xml:space="preserve"> Retrieved </w:t>
      </w:r>
      <w:r w:rsidR="00813613">
        <w:rPr>
          <w:rStyle w:val="nowrap"/>
          <w:rFonts w:ascii="Arial" w:hAnsi="Arial" w:cs="Arial"/>
          <w:i/>
          <w:iCs/>
          <w:color w:val="202122"/>
          <w:sz w:val="19"/>
          <w:szCs w:val="19"/>
          <w:lang w:val="en"/>
        </w:rPr>
        <w:t>11 November</w:t>
      </w:r>
      <w:r w:rsidR="00813613">
        <w:rPr>
          <w:rStyle w:val="reference-accessdate"/>
          <w:rFonts w:ascii="Arial" w:hAnsi="Arial" w:cs="Arial"/>
          <w:i/>
          <w:iCs/>
          <w:color w:val="202122"/>
          <w:sz w:val="19"/>
          <w:szCs w:val="19"/>
          <w:lang w:val="en"/>
        </w:rPr>
        <w:t> 2008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18" w:anchor="cite_ref-5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Miller, Nathan. </w:t>
      </w:r>
      <w:hyperlink r:id="rId819" w:history="1">
        <w:r w:rsidR="00813613">
          <w:rPr>
            <w:rStyle w:val="Hyperlink"/>
            <w:rFonts w:ascii="Arial" w:hAnsi="Arial" w:cs="Arial"/>
            <w:i/>
            <w:iCs/>
            <w:color w:val="3366CC"/>
            <w:sz w:val="19"/>
            <w:szCs w:val="19"/>
            <w:lang w:val="en"/>
          </w:rPr>
          <w:t xml:space="preserve">"Insurance </w:t>
        </w:r>
        <w:proofErr w:type="gramStart"/>
        <w:r w:rsidR="00813613">
          <w:rPr>
            <w:rStyle w:val="Hyperlink"/>
            <w:rFonts w:ascii="Arial" w:hAnsi="Arial" w:cs="Arial"/>
            <w:i/>
            <w:iCs/>
            <w:color w:val="3366CC"/>
            <w:sz w:val="19"/>
            <w:szCs w:val="19"/>
            <w:lang w:val="en"/>
          </w:rPr>
          <w:t>For</w:t>
        </w:r>
        <w:proofErr w:type="gramEnd"/>
        <w:r w:rsidR="00813613">
          <w:rPr>
            <w:rStyle w:val="Hyperlink"/>
            <w:rFonts w:ascii="Arial" w:hAnsi="Arial" w:cs="Arial"/>
            <w:i/>
            <w:iCs/>
            <w:color w:val="3366CC"/>
            <w:sz w:val="19"/>
            <w:szCs w:val="19"/>
            <w:lang w:val="en"/>
          </w:rPr>
          <w:t xml:space="preserve"> Landlords: Protecting Your Investment"</w:t>
        </w:r>
      </w:hyperlink>
      <w:r w:rsidR="00813613">
        <w:rPr>
          <w:rStyle w:val="HTMLCite"/>
          <w:rFonts w:ascii="Arial" w:hAnsi="Arial" w:cs="Arial"/>
          <w:color w:val="202122"/>
          <w:sz w:val="19"/>
          <w:szCs w:val="19"/>
          <w:lang w:val="en"/>
        </w:rPr>
        <w:t>. Forbes</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27 October</w:t>
      </w:r>
      <w:r w:rsidR="00813613">
        <w:rPr>
          <w:rStyle w:val="reference-accessdate"/>
          <w:rFonts w:ascii="Arial" w:hAnsi="Arial" w:cs="Arial"/>
          <w:i/>
          <w:iCs/>
          <w:color w:val="202122"/>
          <w:sz w:val="19"/>
          <w:szCs w:val="19"/>
          <w:lang w:val="en"/>
        </w:rPr>
        <w:t> 2019</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20" w:anchor="cite_ref-5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Seaman, S. M.; Kittredge, C. (Spring 1997). "Excess Liability Insurance: Law and Litigation". Tort &amp; Insurance Law Journal. </w:t>
      </w:r>
      <w:r w:rsidR="00813613">
        <w:rPr>
          <w:rStyle w:val="HTMLCite"/>
          <w:rFonts w:ascii="Arial" w:hAnsi="Arial" w:cs="Arial"/>
          <w:b/>
          <w:bCs/>
          <w:color w:val="202122"/>
          <w:sz w:val="19"/>
          <w:szCs w:val="19"/>
          <w:lang w:val="en"/>
        </w:rPr>
        <w:t>32</w:t>
      </w:r>
      <w:r w:rsidR="00813613">
        <w:rPr>
          <w:rStyle w:val="HTMLCite"/>
          <w:rFonts w:ascii="Arial" w:hAnsi="Arial" w:cs="Arial"/>
          <w:color w:val="202122"/>
          <w:sz w:val="19"/>
          <w:szCs w:val="19"/>
          <w:lang w:val="en"/>
        </w:rPr>
        <w:t> (3): 653–714. </w:t>
      </w:r>
      <w:hyperlink r:id="rId821" w:tooltip="JSTOR (identifier)" w:history="1">
        <w:r w:rsidR="00813613">
          <w:rPr>
            <w:rStyle w:val="Hyperlink"/>
            <w:rFonts w:ascii="Arial" w:hAnsi="Arial" w:cs="Arial"/>
            <w:i/>
            <w:iCs/>
            <w:color w:val="3366CC"/>
            <w:sz w:val="19"/>
            <w:szCs w:val="19"/>
            <w:lang w:val="en"/>
          </w:rPr>
          <w:t>JSTOR</w:t>
        </w:r>
      </w:hyperlink>
      <w:r w:rsidR="00813613">
        <w:rPr>
          <w:rStyle w:val="HTMLCite"/>
          <w:rFonts w:ascii="Arial" w:hAnsi="Arial" w:cs="Arial"/>
          <w:color w:val="202122"/>
          <w:sz w:val="19"/>
          <w:szCs w:val="19"/>
          <w:lang w:val="en"/>
        </w:rPr>
        <w:t> </w:t>
      </w:r>
      <w:hyperlink r:id="rId822" w:history="1">
        <w:r w:rsidR="00813613">
          <w:rPr>
            <w:rStyle w:val="Hyperlink"/>
            <w:rFonts w:ascii="Arial" w:hAnsi="Arial" w:cs="Arial"/>
            <w:i/>
            <w:iCs/>
            <w:color w:val="3366CC"/>
            <w:sz w:val="19"/>
            <w:szCs w:val="19"/>
            <w:lang w:val="en"/>
          </w:rPr>
          <w:t>25763179</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23" w:anchor="cite_ref-5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24" w:history="1">
        <w:r w:rsidR="00813613">
          <w:rPr>
            <w:rStyle w:val="Hyperlink"/>
            <w:rFonts w:ascii="Arial" w:hAnsi="Arial" w:cs="Arial"/>
            <w:color w:val="3366CC"/>
            <w:sz w:val="19"/>
            <w:szCs w:val="19"/>
            <w:lang w:val="en"/>
          </w:rPr>
          <w:t>Types of Business Insurance | SBA.gov</w:t>
        </w:r>
      </w:hyperlink>
      <w:r w:rsidR="00813613">
        <w:rPr>
          <w:rStyle w:val="reference-text"/>
          <w:rFonts w:ascii="Arial" w:hAnsi="Arial" w:cs="Arial"/>
          <w:color w:val="202122"/>
          <w:sz w:val="19"/>
          <w:szCs w:val="19"/>
          <w:lang w:val="en"/>
        </w:rPr>
        <w:t> </w:t>
      </w:r>
      <w:hyperlink r:id="rId825"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29 June 2010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Business.gov. Retrieved on 18 July 2013.</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26" w:anchor="cite_ref-5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Breathe Insurance Brokers Ltd., </w:t>
      </w:r>
      <w:hyperlink r:id="rId827" w:history="1">
        <w:r w:rsidR="00813613">
          <w:rPr>
            <w:rStyle w:val="Hyperlink"/>
            <w:rFonts w:ascii="Arial" w:hAnsi="Arial" w:cs="Arial"/>
            <w:color w:val="3366CC"/>
            <w:sz w:val="19"/>
            <w:szCs w:val="19"/>
            <w:lang w:val="en"/>
          </w:rPr>
          <w:t>Plant Hire Insurance</w:t>
        </w:r>
      </w:hyperlink>
      <w:r w:rsidR="00813613">
        <w:rPr>
          <w:rStyle w:val="reference-text"/>
          <w:rFonts w:ascii="Arial" w:hAnsi="Arial" w:cs="Arial"/>
          <w:color w:val="202122"/>
          <w:sz w:val="19"/>
          <w:szCs w:val="19"/>
          <w:lang w:val="en"/>
        </w:rPr>
        <w:t>, accessed 1 November 2020</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28" w:anchor="cite_ref-5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Blitz, Gary; Schoenberg, Daniel. </w:t>
      </w:r>
      <w:hyperlink r:id="rId829" w:history="1">
        <w:r w:rsidR="00813613">
          <w:rPr>
            <w:rStyle w:val="Hyperlink"/>
            <w:rFonts w:ascii="Arial" w:hAnsi="Arial" w:cs="Arial"/>
            <w:i/>
            <w:iCs/>
            <w:color w:val="3366CC"/>
            <w:sz w:val="19"/>
            <w:szCs w:val="19"/>
            <w:lang w:val="en"/>
          </w:rPr>
          <w:t>"Private REITs: Facilitating a Cleaner Exit with Tax Insurance"</w:t>
        </w:r>
      </w:hyperlink>
      <w:r w:rsidR="00813613">
        <w:rPr>
          <w:rStyle w:val="HTMLCite"/>
          <w:rFonts w:ascii="Arial" w:hAnsi="Arial" w:cs="Arial"/>
          <w:color w:val="202122"/>
          <w:sz w:val="19"/>
          <w:szCs w:val="19"/>
          <w:lang w:val="en"/>
        </w:rPr>
        <w:t>. Transaction Advisors. </w:t>
      </w:r>
      <w:hyperlink r:id="rId830" w:tooltip="ISSN (identifier)" w:history="1">
        <w:r w:rsidR="00813613">
          <w:rPr>
            <w:rStyle w:val="Hyperlink"/>
            <w:rFonts w:ascii="Arial" w:hAnsi="Arial" w:cs="Arial"/>
            <w:i/>
            <w:iCs/>
            <w:color w:val="3366CC"/>
            <w:sz w:val="19"/>
            <w:szCs w:val="19"/>
            <w:lang w:val="en"/>
          </w:rPr>
          <w:t>ISSN</w:t>
        </w:r>
      </w:hyperlink>
      <w:r w:rsidR="00813613">
        <w:rPr>
          <w:rStyle w:val="HTMLCite"/>
          <w:rFonts w:ascii="Arial" w:hAnsi="Arial" w:cs="Arial"/>
          <w:color w:val="202122"/>
          <w:sz w:val="19"/>
          <w:szCs w:val="19"/>
          <w:lang w:val="en"/>
        </w:rPr>
        <w:t> </w:t>
      </w:r>
      <w:hyperlink r:id="rId831" w:history="1">
        <w:r w:rsidR="00813613">
          <w:rPr>
            <w:rStyle w:val="Hyperlink"/>
            <w:rFonts w:ascii="Arial" w:hAnsi="Arial" w:cs="Arial"/>
            <w:i/>
            <w:iCs/>
            <w:color w:val="3366CC"/>
            <w:sz w:val="19"/>
            <w:szCs w:val="19"/>
            <w:lang w:val="en"/>
          </w:rPr>
          <w:t>2329-9134</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32" w:anchor="cite_ref-5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Margaret E. Lynch, Editor, "Health Insurance Terminology", Health Insurance Association of America, 1992, </w:t>
      </w:r>
      <w:hyperlink r:id="rId833" w:tooltip="ISBN (identifier)" w:history="1">
        <w:r w:rsidR="00813613">
          <w:rPr>
            <w:rStyle w:val="Hyperlink"/>
            <w:rFonts w:ascii="Arial" w:hAnsi="Arial" w:cs="Arial"/>
            <w:color w:val="3366CC"/>
            <w:sz w:val="19"/>
            <w:szCs w:val="19"/>
            <w:lang w:val="en"/>
          </w:rPr>
          <w:t>ISBN</w:t>
        </w:r>
      </w:hyperlink>
      <w:r w:rsidR="00813613">
        <w:rPr>
          <w:rStyle w:val="reference-text"/>
          <w:rFonts w:ascii="Arial" w:hAnsi="Arial" w:cs="Arial"/>
          <w:color w:val="202122"/>
          <w:sz w:val="19"/>
          <w:szCs w:val="19"/>
          <w:lang w:val="en"/>
        </w:rPr>
        <w:t> </w:t>
      </w:r>
      <w:hyperlink r:id="rId834" w:tooltip="Special:BookSources/1-879143-13-5" w:history="1">
        <w:r w:rsidR="00813613">
          <w:rPr>
            <w:rStyle w:val="Hyperlink"/>
            <w:rFonts w:ascii="Arial" w:hAnsi="Arial" w:cs="Arial"/>
            <w:color w:val="3366CC"/>
            <w:sz w:val="19"/>
            <w:szCs w:val="19"/>
            <w:lang w:val="en"/>
          </w:rPr>
          <w:t>1-879143-13-5</w:t>
        </w:r>
      </w:hyperlink>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35" w:anchor="cite_ref-5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Lencsis</w:t>
      </w:r>
      <w:proofErr w:type="spellEnd"/>
      <w:r w:rsidR="00813613">
        <w:rPr>
          <w:rStyle w:val="HTMLCite"/>
          <w:rFonts w:ascii="Arial" w:hAnsi="Arial" w:cs="Arial"/>
          <w:color w:val="202122"/>
          <w:sz w:val="19"/>
          <w:szCs w:val="19"/>
          <w:lang w:val="en"/>
        </w:rPr>
        <w:t>, Peter M. (1998). </w:t>
      </w:r>
      <w:hyperlink r:id="rId836" w:history="1">
        <w:r w:rsidR="00813613">
          <w:rPr>
            <w:rStyle w:val="Hyperlink"/>
            <w:rFonts w:ascii="Arial" w:hAnsi="Arial" w:cs="Arial"/>
            <w:i/>
            <w:iCs/>
            <w:color w:val="3366CC"/>
            <w:sz w:val="19"/>
            <w:szCs w:val="19"/>
            <w:lang w:val="en"/>
          </w:rPr>
          <w:t xml:space="preserve">Workers </w:t>
        </w:r>
        <w:proofErr w:type="gramStart"/>
        <w:r w:rsidR="00813613">
          <w:rPr>
            <w:rStyle w:val="Hyperlink"/>
            <w:rFonts w:ascii="Arial" w:hAnsi="Arial" w:cs="Arial"/>
            <w:i/>
            <w:iCs/>
            <w:color w:val="3366CC"/>
            <w:sz w:val="19"/>
            <w:szCs w:val="19"/>
            <w:lang w:val="en"/>
          </w:rPr>
          <w:t>compensation :</w:t>
        </w:r>
        <w:proofErr w:type="gramEnd"/>
        <w:r w:rsidR="00813613">
          <w:rPr>
            <w:rStyle w:val="Hyperlink"/>
            <w:rFonts w:ascii="Arial" w:hAnsi="Arial" w:cs="Arial"/>
            <w:i/>
            <w:iCs/>
            <w:color w:val="3366CC"/>
            <w:sz w:val="19"/>
            <w:szCs w:val="19"/>
            <w:lang w:val="en"/>
          </w:rPr>
          <w:t xml:space="preserve"> a reference and guide</w:t>
        </w:r>
      </w:hyperlink>
      <w:r w:rsidR="00813613">
        <w:rPr>
          <w:rStyle w:val="HTMLCite"/>
          <w:rFonts w:ascii="Arial" w:hAnsi="Arial" w:cs="Arial"/>
          <w:color w:val="202122"/>
          <w:sz w:val="19"/>
          <w:szCs w:val="19"/>
          <w:lang w:val="en"/>
        </w:rPr>
        <w:t>. Westport, Connecticut: Quorum Books. pp. 75–76. </w:t>
      </w:r>
      <w:hyperlink r:id="rId837"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838" w:tooltip="Special:BookSources/9781567201741" w:history="1">
        <w:r w:rsidR="00813613">
          <w:rPr>
            <w:rStyle w:val="Hyperlink"/>
            <w:rFonts w:ascii="Arial" w:hAnsi="Arial" w:cs="Arial"/>
            <w:i/>
            <w:iCs/>
            <w:color w:val="3366CC"/>
            <w:sz w:val="19"/>
            <w:szCs w:val="19"/>
            <w:lang w:val="en"/>
          </w:rPr>
          <w:t>9781567201741</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30 December</w:t>
      </w:r>
      <w:r w:rsidR="00813613">
        <w:rPr>
          <w:rStyle w:val="reference-accessdate"/>
          <w:rFonts w:ascii="Arial" w:hAnsi="Arial" w:cs="Arial"/>
          <w:i/>
          <w:iCs/>
          <w:color w:val="202122"/>
          <w:sz w:val="19"/>
          <w:szCs w:val="19"/>
          <w:lang w:val="en"/>
        </w:rPr>
        <w:t> 2020</w:t>
      </w:r>
      <w:r w:rsidR="00813613">
        <w:rPr>
          <w:rStyle w:val="HTMLCite"/>
          <w:rFonts w:ascii="Arial" w:hAnsi="Arial" w:cs="Arial"/>
          <w:color w:val="202122"/>
          <w:sz w:val="19"/>
          <w:szCs w:val="19"/>
          <w:lang w:val="en"/>
        </w:rPr>
        <w:t>.</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839" w:anchor="cite_ref-Teale2013_57-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proofErr w:type="gramStart"/>
        <w:r>
          <w:rPr>
            <w:rStyle w:val="cite-accessibility-label"/>
            <w:rFonts w:ascii="Arial" w:hAnsi="Arial" w:cs="Arial"/>
            <w:color w:val="3366CC"/>
            <w:sz w:val="19"/>
            <w:szCs w:val="19"/>
            <w:lang w:val="en"/>
          </w:rPr>
          <w:t>:</w:t>
        </w:r>
        <w:r>
          <w:rPr>
            <w:rStyle w:val="Hyperlink"/>
            <w:rFonts w:ascii="Arial" w:hAnsi="Arial" w:cs="Arial"/>
            <w:b/>
            <w:bCs/>
            <w:i/>
            <w:iCs/>
            <w:color w:val="3366CC"/>
            <w:sz w:val="15"/>
            <w:szCs w:val="15"/>
            <w:vertAlign w:val="superscript"/>
            <w:lang w:val="en"/>
          </w:rPr>
          <w:t>a</w:t>
        </w:r>
        <w:proofErr w:type="spellEnd"/>
        <w:proofErr w:type="gramEnd"/>
      </w:hyperlink>
      <w:r>
        <w:rPr>
          <w:rStyle w:val="mw-cite-backlink"/>
          <w:rFonts w:ascii="Arial" w:hAnsi="Arial" w:cs="Arial"/>
          <w:color w:val="202122"/>
          <w:sz w:val="19"/>
          <w:szCs w:val="19"/>
          <w:lang w:val="en"/>
        </w:rPr>
        <w:t> </w:t>
      </w:r>
      <w:hyperlink r:id="rId840" w:anchor="cite_ref-Teale2013_57-1" w:history="1">
        <w:r>
          <w:rPr>
            <w:rStyle w:val="Hyperlink"/>
            <w:rFonts w:ascii="Arial" w:hAnsi="Arial" w:cs="Arial"/>
            <w:b/>
            <w:bCs/>
            <w:i/>
            <w:iCs/>
            <w:color w:val="3366CC"/>
            <w:sz w:val="15"/>
            <w:szCs w:val="15"/>
            <w:vertAlign w:val="superscript"/>
            <w:lang w:val="en"/>
          </w:rPr>
          <w:t>b</w:t>
        </w:r>
      </w:hyperlink>
      <w:r>
        <w:rPr>
          <w:rFonts w:ascii="Arial" w:hAnsi="Arial" w:cs="Arial"/>
          <w:color w:val="202122"/>
          <w:sz w:val="19"/>
          <w:szCs w:val="19"/>
          <w:lang w:val="en"/>
        </w:rPr>
        <w:t> </w:t>
      </w:r>
      <w:r>
        <w:rPr>
          <w:rStyle w:val="HTMLCite"/>
          <w:rFonts w:ascii="Arial" w:hAnsi="Arial" w:cs="Arial"/>
          <w:color w:val="202122"/>
          <w:sz w:val="19"/>
          <w:szCs w:val="19"/>
          <w:lang w:val="en"/>
        </w:rPr>
        <w:t>Teale, John (2013). Insurance and Risk Management. Sydney, Australia: CCH/Wolters Kluwer. p. 40. </w:t>
      </w:r>
      <w:hyperlink r:id="rId841" w:tooltip="ISBN (identifier)" w:history="1">
        <w:r>
          <w:rPr>
            <w:rStyle w:val="Hyperlink"/>
            <w:rFonts w:ascii="Arial" w:hAnsi="Arial" w:cs="Arial"/>
            <w:i/>
            <w:iCs/>
            <w:color w:val="3366CC"/>
            <w:sz w:val="19"/>
            <w:szCs w:val="19"/>
            <w:lang w:val="en"/>
          </w:rPr>
          <w:t>ISBN</w:t>
        </w:r>
      </w:hyperlink>
      <w:r>
        <w:rPr>
          <w:rStyle w:val="HTMLCite"/>
          <w:rFonts w:ascii="Arial" w:hAnsi="Arial" w:cs="Arial"/>
          <w:color w:val="202122"/>
          <w:sz w:val="19"/>
          <w:szCs w:val="19"/>
          <w:lang w:val="en"/>
        </w:rPr>
        <w:t> </w:t>
      </w:r>
      <w:hyperlink r:id="rId842" w:tooltip="Special:BookSources/978-1-922042-88-0" w:history="1">
        <w:r>
          <w:rPr>
            <w:rStyle w:val="Hyperlink"/>
            <w:rFonts w:ascii="Arial" w:hAnsi="Arial" w:cs="Arial"/>
            <w:i/>
            <w:iCs/>
            <w:color w:val="3366CC"/>
            <w:sz w:val="19"/>
            <w:szCs w:val="19"/>
            <w:lang w:val="en"/>
          </w:rPr>
          <w:t>978-1-922042-88-0</w:t>
        </w:r>
      </w:hyperlink>
      <w:r>
        <w:rPr>
          <w:rStyle w:val="HTMLCite"/>
          <w:rFonts w:ascii="Arial" w:hAnsi="Arial" w:cs="Arial"/>
          <w:color w:val="202122"/>
          <w:sz w:val="19"/>
          <w:szCs w:val="19"/>
          <w:lang w:val="en"/>
        </w:rPr>
        <w:t xml:space="preserve">. Risk retention occurs when an individual or business firm retains all or part of a given risk. Risk retention is generally appropriate when the frequency of loss is low and its severity is low. Risk retention can also be appropriate for high-frequency, low-severity risks where potential losses are of low value. Risk retention can be either active or passive. Active risk retention refers to the situation where an individual </w:t>
      </w:r>
      <w:proofErr w:type="spellStart"/>
      <w:r>
        <w:rPr>
          <w:rStyle w:val="HTMLCite"/>
          <w:rFonts w:ascii="Arial" w:hAnsi="Arial" w:cs="Arial"/>
          <w:color w:val="202122"/>
          <w:sz w:val="19"/>
          <w:szCs w:val="19"/>
          <w:lang w:val="en"/>
        </w:rPr>
        <w:t>recognises</w:t>
      </w:r>
      <w:proofErr w:type="spellEnd"/>
      <w:r>
        <w:rPr>
          <w:rStyle w:val="HTMLCite"/>
          <w:rFonts w:ascii="Arial" w:hAnsi="Arial" w:cs="Arial"/>
          <w:color w:val="202122"/>
          <w:sz w:val="19"/>
          <w:szCs w:val="19"/>
          <w:lang w:val="en"/>
        </w:rPr>
        <w:t xml:space="preserve"> the risk and deliberately elects to retain all or part of that risk. This may be achieved by a firm or individual electing to carry the first $500 of any loss as a policy excess (or deductible). An excess (or deductible) is a provision in the policy whereby a specified amount is deducted from the loss payment otherwise payable to the insured. Alternatively, the risk manager may decide to self-insure the entire risk thereby saving what they would have paid as an insurance premium. Active risk retention is used because a policy excess will eliminate small policy claims and the administrative expense of adjusting these claims resulting in reduced premiums. It is also used where insurance is either unavailable or too expensive.</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43" w:anchor="cite_ref-5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Marcos Antonio Mendoza, "Reinsurance as Governance: Governmental Risk Management Pools as a Case Study in the Governance Role Played by Reinsurance Institutions", 21 Conn. Ins. L.J. 53, 55-60 (2014) </w:t>
      </w:r>
      <w:hyperlink r:id="rId844" w:history="1">
        <w:r w:rsidR="00813613">
          <w:rPr>
            <w:rStyle w:val="Hyperlink"/>
            <w:rFonts w:ascii="Arial" w:hAnsi="Arial" w:cs="Arial"/>
            <w:color w:val="3366CC"/>
            <w:sz w:val="19"/>
            <w:szCs w:val="19"/>
            <w:lang w:val="en"/>
          </w:rPr>
          <w:t>https://ssrn.com/abstract=2573253</w:t>
        </w:r>
      </w:hyperlink>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845" w:anchor="cite_ref-:0_59-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proofErr w:type="gramStart"/>
        <w:r>
          <w:rPr>
            <w:rStyle w:val="cite-accessibility-label"/>
            <w:rFonts w:ascii="Arial" w:hAnsi="Arial" w:cs="Arial"/>
            <w:color w:val="3366CC"/>
            <w:sz w:val="19"/>
            <w:szCs w:val="19"/>
            <w:lang w:val="en"/>
          </w:rPr>
          <w:t>:</w:t>
        </w:r>
        <w:r>
          <w:rPr>
            <w:rStyle w:val="Hyperlink"/>
            <w:rFonts w:ascii="Arial" w:hAnsi="Arial" w:cs="Arial"/>
            <w:b/>
            <w:bCs/>
            <w:i/>
            <w:iCs/>
            <w:color w:val="3366CC"/>
            <w:sz w:val="15"/>
            <w:szCs w:val="15"/>
            <w:vertAlign w:val="superscript"/>
            <w:lang w:val="en"/>
          </w:rPr>
          <w:t>a</w:t>
        </w:r>
        <w:proofErr w:type="spellEnd"/>
        <w:proofErr w:type="gramEnd"/>
      </w:hyperlink>
      <w:r>
        <w:rPr>
          <w:rStyle w:val="mw-cite-backlink"/>
          <w:rFonts w:ascii="Arial" w:hAnsi="Arial" w:cs="Arial"/>
          <w:color w:val="202122"/>
          <w:sz w:val="19"/>
          <w:szCs w:val="19"/>
          <w:lang w:val="en"/>
        </w:rPr>
        <w:t> </w:t>
      </w:r>
      <w:hyperlink r:id="rId846" w:anchor="cite_ref-:0_59-1" w:history="1">
        <w:r>
          <w:rPr>
            <w:rStyle w:val="Hyperlink"/>
            <w:rFonts w:ascii="Arial" w:hAnsi="Arial" w:cs="Arial"/>
            <w:b/>
            <w:bCs/>
            <w:i/>
            <w:iCs/>
            <w:color w:val="3366CC"/>
            <w:sz w:val="15"/>
            <w:szCs w:val="15"/>
            <w:vertAlign w:val="superscript"/>
            <w:lang w:val="en"/>
          </w:rPr>
          <w:t>b</w:t>
        </w:r>
      </w:hyperlink>
      <w:r>
        <w:rPr>
          <w:rFonts w:ascii="Arial" w:hAnsi="Arial" w:cs="Arial"/>
          <w:color w:val="202122"/>
          <w:sz w:val="19"/>
          <w:szCs w:val="19"/>
          <w:lang w:val="en"/>
        </w:rPr>
        <w:t> </w:t>
      </w:r>
      <w:hyperlink r:id="rId847" w:history="1">
        <w:r>
          <w:rPr>
            <w:rStyle w:val="Hyperlink"/>
            <w:rFonts w:ascii="Arial" w:hAnsi="Arial" w:cs="Arial"/>
            <w:i/>
            <w:iCs/>
            <w:color w:val="3366CC"/>
            <w:sz w:val="19"/>
            <w:szCs w:val="19"/>
            <w:lang w:val="en"/>
          </w:rPr>
          <w:t>"The Industry Handbook: The Insurance Industry"</w:t>
        </w:r>
      </w:hyperlink>
      <w:r>
        <w:rPr>
          <w:rStyle w:val="HTMLCite"/>
          <w:rFonts w:ascii="Arial" w:hAnsi="Arial" w:cs="Arial"/>
          <w:color w:val="202122"/>
          <w:sz w:val="19"/>
          <w:szCs w:val="19"/>
          <w:lang w:val="en"/>
        </w:rPr>
        <w:t>. Investopedia. 7 January 2004. </w:t>
      </w:r>
      <w:hyperlink r:id="rId848" w:history="1">
        <w:r>
          <w:rPr>
            <w:rStyle w:val="Hyperlink"/>
            <w:rFonts w:ascii="Arial" w:hAnsi="Arial" w:cs="Arial"/>
            <w:i/>
            <w:iCs/>
            <w:color w:val="3366CC"/>
            <w:sz w:val="19"/>
            <w:szCs w:val="19"/>
            <w:lang w:val="en"/>
          </w:rPr>
          <w:t>Archived</w:t>
        </w:r>
      </w:hyperlink>
      <w:r>
        <w:rPr>
          <w:rStyle w:val="HTMLCite"/>
          <w:rFonts w:ascii="Arial" w:hAnsi="Arial" w:cs="Arial"/>
          <w:color w:val="202122"/>
          <w:sz w:val="19"/>
          <w:szCs w:val="19"/>
          <w:lang w:val="en"/>
        </w:rPr>
        <w:t> from the original on 7 September 2018</w:t>
      </w:r>
      <w:r>
        <w:rPr>
          <w:rStyle w:val="reference-accessdate"/>
          <w:rFonts w:ascii="Arial" w:hAnsi="Arial" w:cs="Arial"/>
          <w:i/>
          <w:iCs/>
          <w:color w:val="202122"/>
          <w:sz w:val="19"/>
          <w:szCs w:val="19"/>
          <w:lang w:val="en"/>
        </w:rPr>
        <w:t>. Retrieved </w:t>
      </w:r>
      <w:r>
        <w:rPr>
          <w:rStyle w:val="nowrap"/>
          <w:rFonts w:ascii="Arial" w:hAnsi="Arial" w:cs="Arial"/>
          <w:i/>
          <w:iCs/>
          <w:color w:val="202122"/>
          <w:sz w:val="19"/>
          <w:szCs w:val="19"/>
          <w:lang w:val="en"/>
        </w:rPr>
        <w:t>28 November</w:t>
      </w:r>
      <w:r>
        <w:rPr>
          <w:rStyle w:val="reference-accessdate"/>
          <w:rFonts w:ascii="Arial" w:hAnsi="Arial" w:cs="Arial"/>
          <w:i/>
          <w:iCs/>
          <w:color w:val="202122"/>
          <w:sz w:val="19"/>
          <w:szCs w:val="19"/>
          <w:lang w:val="en"/>
        </w:rPr>
        <w:t> 2018</w:t>
      </w:r>
      <w:r>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49" w:anchor="cite_ref-6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David Ransom (2011). IF1 – Insurance, Legal &amp; Regulatory. Chartered Insurance Institute. </w:t>
      </w:r>
      <w:proofErr w:type="gramStart"/>
      <w:r w:rsidR="00813613">
        <w:rPr>
          <w:rStyle w:val="HTMLCite"/>
          <w:rFonts w:ascii="Arial" w:hAnsi="Arial" w:cs="Arial"/>
          <w:color w:val="202122"/>
          <w:sz w:val="19"/>
          <w:szCs w:val="19"/>
          <w:lang w:val="en"/>
        </w:rPr>
        <w:t>p</w:t>
      </w:r>
      <w:proofErr w:type="gramEnd"/>
      <w:r w:rsidR="00813613">
        <w:rPr>
          <w:rStyle w:val="HTMLCite"/>
          <w:rFonts w:ascii="Arial" w:hAnsi="Arial" w:cs="Arial"/>
          <w:color w:val="202122"/>
          <w:sz w:val="19"/>
          <w:szCs w:val="19"/>
          <w:lang w:val="en"/>
        </w:rPr>
        <w:t>. 2/5. </w:t>
      </w:r>
      <w:hyperlink r:id="rId850"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851" w:tooltip="Special:BookSources/978-0-85713-094-5" w:history="1">
        <w:r w:rsidR="00813613">
          <w:rPr>
            <w:rStyle w:val="Hyperlink"/>
            <w:rFonts w:ascii="Arial" w:hAnsi="Arial" w:cs="Arial"/>
            <w:i/>
            <w:iCs/>
            <w:color w:val="3366CC"/>
            <w:sz w:val="19"/>
            <w:szCs w:val="19"/>
            <w:lang w:val="en"/>
          </w:rPr>
          <w:t>978-0-85713-094-5</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52" w:anchor="cite_ref-The_Business_Model_of_Reinsurance_Companies_61-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Ross, Sean. </w:t>
      </w:r>
      <w:hyperlink r:id="rId853" w:history="1">
        <w:r w:rsidR="00813613">
          <w:rPr>
            <w:rStyle w:val="Hyperlink"/>
            <w:rFonts w:ascii="Arial" w:hAnsi="Arial" w:cs="Arial"/>
            <w:i/>
            <w:iCs/>
            <w:color w:val="3366CC"/>
            <w:sz w:val="19"/>
            <w:szCs w:val="19"/>
            <w:lang w:val="en"/>
          </w:rPr>
          <w:t>"The Business Model of Reinsurance Companies"</w:t>
        </w:r>
      </w:hyperlink>
      <w:r w:rsidR="00813613">
        <w:rPr>
          <w:rStyle w:val="HTMLCite"/>
          <w:rFonts w:ascii="Arial" w:hAnsi="Arial" w:cs="Arial"/>
          <w:color w:val="202122"/>
          <w:sz w:val="19"/>
          <w:szCs w:val="19"/>
          <w:lang w:val="en"/>
        </w:rPr>
        <w:t>. Investopedia</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26 August</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54" w:anchor="cite_ref-Lloyds_Organizations_62-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Liberto</w:t>
      </w:r>
      <w:proofErr w:type="spellEnd"/>
      <w:r w:rsidR="00813613">
        <w:rPr>
          <w:rStyle w:val="HTMLCite"/>
          <w:rFonts w:ascii="Arial" w:hAnsi="Arial" w:cs="Arial"/>
          <w:color w:val="202122"/>
          <w:sz w:val="19"/>
          <w:szCs w:val="19"/>
          <w:lang w:val="en"/>
        </w:rPr>
        <w:t>, Daniel. </w:t>
      </w:r>
      <w:hyperlink r:id="rId855" w:history="1">
        <w:r w:rsidR="00813613">
          <w:rPr>
            <w:rStyle w:val="Hyperlink"/>
            <w:rFonts w:ascii="Arial" w:hAnsi="Arial" w:cs="Arial"/>
            <w:i/>
            <w:iCs/>
            <w:color w:val="3366CC"/>
            <w:sz w:val="19"/>
            <w:szCs w:val="19"/>
            <w:lang w:val="en"/>
          </w:rPr>
          <w:t>"Lloyd's Organizations"</w:t>
        </w:r>
      </w:hyperlink>
      <w:r w:rsidR="00813613">
        <w:rPr>
          <w:rStyle w:val="HTMLCite"/>
          <w:rFonts w:ascii="Arial" w:hAnsi="Arial" w:cs="Arial"/>
          <w:color w:val="202122"/>
          <w:sz w:val="19"/>
          <w:szCs w:val="19"/>
          <w:lang w:val="en"/>
        </w:rPr>
        <w:t>. Investopedia</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26 August</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56" w:anchor="cite_ref-6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57" w:history="1">
        <w:r w:rsidR="00813613">
          <w:rPr>
            <w:rStyle w:val="Hyperlink"/>
            <w:rFonts w:ascii="Arial" w:hAnsi="Arial" w:cs="Arial"/>
            <w:i/>
            <w:iCs/>
            <w:color w:val="3366CC"/>
            <w:sz w:val="19"/>
            <w:szCs w:val="19"/>
            <w:lang w:val="en"/>
          </w:rPr>
          <w:t>"Admitted Insurance"</w:t>
        </w:r>
      </w:hyperlink>
      <w:r w:rsidR="00813613">
        <w:rPr>
          <w:rStyle w:val="HTMLCite"/>
          <w:rFonts w:ascii="Arial" w:hAnsi="Arial" w:cs="Arial"/>
          <w:color w:val="202122"/>
          <w:sz w:val="19"/>
          <w:szCs w:val="19"/>
          <w:lang w:val="en"/>
        </w:rPr>
        <w:t>. </w:t>
      </w:r>
      <w:proofErr w:type="gramStart"/>
      <w:r w:rsidR="00813613">
        <w:rPr>
          <w:rStyle w:val="HTMLCite"/>
          <w:rFonts w:ascii="Arial" w:hAnsi="Arial" w:cs="Arial"/>
          <w:color w:val="202122"/>
          <w:sz w:val="19"/>
          <w:szCs w:val="19"/>
          <w:lang w:val="en"/>
        </w:rPr>
        <w:t>investopedia.com</w:t>
      </w:r>
      <w:proofErr w:type="gramEnd"/>
      <w:r w:rsidR="00813613">
        <w:rPr>
          <w:rStyle w:val="HTMLCite"/>
          <w:rFonts w:ascii="Arial" w:hAnsi="Arial" w:cs="Arial"/>
          <w:color w:val="202122"/>
          <w:sz w:val="19"/>
          <w:szCs w:val="19"/>
          <w:lang w:val="en"/>
        </w:rPr>
        <w:t>. 29 January 2018</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15 January</w:t>
      </w:r>
      <w:r w:rsidR="00813613">
        <w:rPr>
          <w:rStyle w:val="reference-accessdate"/>
          <w:rFonts w:ascii="Arial" w:hAnsi="Arial" w:cs="Arial"/>
          <w:i/>
          <w:iCs/>
          <w:color w:val="202122"/>
          <w:sz w:val="19"/>
          <w:szCs w:val="19"/>
          <w:lang w:val="en"/>
        </w:rPr>
        <w:t> 2019</w:t>
      </w:r>
      <w:r w:rsidR="00813613">
        <w:rPr>
          <w:rStyle w:val="HTMLCite"/>
          <w:rFonts w:ascii="Arial" w:hAnsi="Arial" w:cs="Arial"/>
          <w:color w:val="202122"/>
          <w:sz w:val="19"/>
          <w:szCs w:val="19"/>
          <w:lang w:val="en"/>
        </w:rPr>
        <w:t>.</w:t>
      </w:r>
    </w:p>
    <w:p w:rsidR="00813613" w:rsidRDefault="0081361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r>
        <w:rPr>
          <w:rStyle w:val="mw-cite-backlink"/>
          <w:rFonts w:ascii="Arial" w:hAnsi="Arial" w:cs="Arial"/>
          <w:color w:val="202122"/>
          <w:sz w:val="19"/>
          <w:szCs w:val="19"/>
          <w:lang w:val="en"/>
        </w:rPr>
        <w:t>^ </w:t>
      </w:r>
      <w:hyperlink r:id="rId858" w:anchor="cite_ref-fio_64-0" w:history="1">
        <w:r>
          <w:rPr>
            <w:rStyle w:val="cite-accessibility-label"/>
            <w:rFonts w:ascii="Arial" w:hAnsi="Arial" w:cs="Arial"/>
            <w:color w:val="3366CC"/>
            <w:sz w:val="19"/>
            <w:szCs w:val="19"/>
            <w:lang w:val="en"/>
          </w:rPr>
          <w:t xml:space="preserve">Jump up </w:t>
        </w:r>
        <w:proofErr w:type="spellStart"/>
        <w:r>
          <w:rPr>
            <w:rStyle w:val="cite-accessibility-label"/>
            <w:rFonts w:ascii="Arial" w:hAnsi="Arial" w:cs="Arial"/>
            <w:color w:val="3366CC"/>
            <w:sz w:val="19"/>
            <w:szCs w:val="19"/>
            <w:lang w:val="en"/>
          </w:rPr>
          <w:t>to</w:t>
        </w:r>
        <w:proofErr w:type="gramStart"/>
        <w:r>
          <w:rPr>
            <w:rStyle w:val="cite-accessibility-label"/>
            <w:rFonts w:ascii="Arial" w:hAnsi="Arial" w:cs="Arial"/>
            <w:color w:val="3366CC"/>
            <w:sz w:val="19"/>
            <w:szCs w:val="19"/>
            <w:lang w:val="en"/>
          </w:rPr>
          <w:t>:</w:t>
        </w:r>
        <w:r>
          <w:rPr>
            <w:rStyle w:val="Hyperlink"/>
            <w:rFonts w:ascii="Arial" w:hAnsi="Arial" w:cs="Arial"/>
            <w:b/>
            <w:bCs/>
            <w:i/>
            <w:iCs/>
            <w:color w:val="3366CC"/>
            <w:sz w:val="15"/>
            <w:szCs w:val="15"/>
            <w:vertAlign w:val="superscript"/>
            <w:lang w:val="en"/>
          </w:rPr>
          <w:t>a</w:t>
        </w:r>
        <w:proofErr w:type="spellEnd"/>
        <w:proofErr w:type="gramEnd"/>
      </w:hyperlink>
      <w:r>
        <w:rPr>
          <w:rStyle w:val="mw-cite-backlink"/>
          <w:rFonts w:ascii="Arial" w:hAnsi="Arial" w:cs="Arial"/>
          <w:color w:val="202122"/>
          <w:sz w:val="19"/>
          <w:szCs w:val="19"/>
          <w:lang w:val="en"/>
        </w:rPr>
        <w:t> </w:t>
      </w:r>
      <w:hyperlink r:id="rId859" w:anchor="cite_ref-fio_64-1" w:history="1">
        <w:r>
          <w:rPr>
            <w:rStyle w:val="Hyperlink"/>
            <w:rFonts w:ascii="Arial" w:hAnsi="Arial" w:cs="Arial"/>
            <w:b/>
            <w:bCs/>
            <w:i/>
            <w:iCs/>
            <w:color w:val="3366CC"/>
            <w:sz w:val="15"/>
            <w:szCs w:val="15"/>
            <w:vertAlign w:val="superscript"/>
            <w:lang w:val="en"/>
          </w:rPr>
          <w:t>b</w:t>
        </w:r>
      </w:hyperlink>
      <w:r>
        <w:rPr>
          <w:rStyle w:val="mw-cite-backlink"/>
          <w:rFonts w:ascii="Arial" w:hAnsi="Arial" w:cs="Arial"/>
          <w:color w:val="202122"/>
          <w:sz w:val="19"/>
          <w:szCs w:val="19"/>
          <w:lang w:val="en"/>
        </w:rPr>
        <w:t> </w:t>
      </w:r>
      <w:hyperlink r:id="rId860" w:anchor="cite_ref-fio_64-2" w:history="1">
        <w:r>
          <w:rPr>
            <w:rStyle w:val="Hyperlink"/>
            <w:rFonts w:ascii="Arial" w:hAnsi="Arial" w:cs="Arial"/>
            <w:b/>
            <w:bCs/>
            <w:i/>
            <w:iCs/>
            <w:color w:val="3366CC"/>
            <w:sz w:val="15"/>
            <w:szCs w:val="15"/>
            <w:vertAlign w:val="superscript"/>
            <w:lang w:val="en"/>
          </w:rPr>
          <w:t>c</w:t>
        </w:r>
      </w:hyperlink>
      <w:r>
        <w:rPr>
          <w:rFonts w:ascii="Arial" w:hAnsi="Arial" w:cs="Arial"/>
          <w:color w:val="202122"/>
          <w:sz w:val="19"/>
          <w:szCs w:val="19"/>
          <w:lang w:val="en"/>
        </w:rPr>
        <w:t> </w:t>
      </w:r>
      <w:r>
        <w:rPr>
          <w:rStyle w:val="HTMLCite"/>
          <w:rFonts w:ascii="Arial" w:hAnsi="Arial" w:cs="Arial"/>
          <w:color w:val="202122"/>
          <w:sz w:val="19"/>
          <w:szCs w:val="19"/>
          <w:lang w:val="en"/>
        </w:rPr>
        <w:t>Federal Insurance Office (September 2021). </w:t>
      </w:r>
      <w:hyperlink r:id="rId861" w:history="1">
        <w:r>
          <w:rPr>
            <w:rStyle w:val="Hyperlink"/>
            <w:rFonts w:ascii="Arial" w:hAnsi="Arial" w:cs="Arial"/>
            <w:i/>
            <w:iCs/>
            <w:color w:val="3366CC"/>
            <w:sz w:val="19"/>
            <w:szCs w:val="19"/>
            <w:lang w:val="en"/>
          </w:rPr>
          <w:t>Annual Report on the Insurance Industry</w:t>
        </w:r>
      </w:hyperlink>
      <w:r>
        <w:rPr>
          <w:rStyle w:val="HTMLCite"/>
          <w:rFonts w:ascii="Arial" w:hAnsi="Arial" w:cs="Arial"/>
          <w:color w:val="202122"/>
          <w:sz w:val="19"/>
          <w:szCs w:val="19"/>
          <w:lang w:val="en"/>
        </w:rPr>
        <w:t> </w:t>
      </w:r>
      <w:r>
        <w:rPr>
          <w:rStyle w:val="cs1-format"/>
          <w:rFonts w:ascii="Arial" w:hAnsi="Arial" w:cs="Arial"/>
          <w:i/>
          <w:iCs/>
          <w:color w:val="202122"/>
          <w:sz w:val="18"/>
          <w:szCs w:val="18"/>
          <w:lang w:val="en"/>
        </w:rPr>
        <w:t>(PDF)</w:t>
      </w:r>
      <w:r>
        <w:rPr>
          <w:rStyle w:val="HTMLCite"/>
          <w:rFonts w:ascii="Arial" w:hAnsi="Arial" w:cs="Arial"/>
          <w:color w:val="202122"/>
          <w:sz w:val="19"/>
          <w:szCs w:val="19"/>
          <w:lang w:val="en"/>
        </w:rPr>
        <w:t>. Washington, D.C.: U.S. Department of the Treasury. pp. 53–54.</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62" w:anchor="cite_ref-6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Randall S. (1998). </w:t>
      </w:r>
      <w:hyperlink r:id="rId863" w:history="1">
        <w:r w:rsidR="00813613">
          <w:rPr>
            <w:rStyle w:val="Hyperlink"/>
            <w:rFonts w:ascii="Arial" w:hAnsi="Arial" w:cs="Arial"/>
            <w:color w:val="3366CC"/>
            <w:sz w:val="19"/>
            <w:szCs w:val="19"/>
            <w:lang w:val="en"/>
          </w:rPr>
          <w:t>"Insurance Regulation in the United States: Regulatory Federalism and the National Association of Insurance Commissioners"</w:t>
        </w:r>
      </w:hyperlink>
      <w:r w:rsidR="00813613">
        <w:rPr>
          <w:rStyle w:val="reference-text"/>
          <w:rFonts w:ascii="Arial" w:hAnsi="Arial" w:cs="Arial"/>
          <w:color w:val="202122"/>
          <w:sz w:val="19"/>
          <w:szCs w:val="19"/>
          <w:lang w:val="en"/>
        </w:rPr>
        <w:t>. </w:t>
      </w:r>
      <w:hyperlink r:id="rId864"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11 May 2011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Florida State University Law Review</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65" w:anchor="cite_ref-6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 xml:space="preserve">J Schacht, B </w:t>
      </w:r>
      <w:proofErr w:type="spellStart"/>
      <w:r w:rsidR="00813613">
        <w:rPr>
          <w:rStyle w:val="reference-text"/>
          <w:rFonts w:ascii="Arial" w:hAnsi="Arial" w:cs="Arial"/>
          <w:color w:val="202122"/>
          <w:sz w:val="19"/>
          <w:szCs w:val="19"/>
          <w:lang w:val="en"/>
        </w:rPr>
        <w:t>Foudree</w:t>
      </w:r>
      <w:proofErr w:type="spellEnd"/>
      <w:r w:rsidR="00813613">
        <w:rPr>
          <w:rStyle w:val="reference-text"/>
          <w:rFonts w:ascii="Arial" w:hAnsi="Arial" w:cs="Arial"/>
          <w:color w:val="202122"/>
          <w:sz w:val="19"/>
          <w:szCs w:val="19"/>
          <w:lang w:val="en"/>
        </w:rPr>
        <w:t>. (2007). </w:t>
      </w:r>
      <w:hyperlink r:id="rId866" w:history="1">
        <w:r w:rsidR="00813613">
          <w:rPr>
            <w:rStyle w:val="Hyperlink"/>
            <w:rFonts w:ascii="Arial" w:hAnsi="Arial" w:cs="Arial"/>
            <w:color w:val="3366CC"/>
            <w:sz w:val="19"/>
            <w:szCs w:val="19"/>
            <w:lang w:val="en"/>
          </w:rPr>
          <w:t>"A Study on State Authority: Making a Case for Proper Insurance Oversight"</w:t>
        </w:r>
      </w:hyperlink>
      <w:r w:rsidR="00813613">
        <w:rPr>
          <w:rStyle w:val="reference-text"/>
          <w:rFonts w:ascii="Arial" w:hAnsi="Arial" w:cs="Arial"/>
          <w:color w:val="202122"/>
          <w:sz w:val="19"/>
          <w:szCs w:val="19"/>
          <w:lang w:val="en"/>
        </w:rPr>
        <w:t>. </w:t>
      </w:r>
      <w:hyperlink r:id="rId867"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10 May 2011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NCOIL</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68" w:anchor="cite_ref-6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C. J. Campbell, L. Goldberg, A. Rai. (2003). </w:t>
      </w:r>
      <w:hyperlink r:id="rId869" w:history="1">
        <w:r w:rsidR="00813613">
          <w:rPr>
            <w:rStyle w:val="Hyperlink"/>
            <w:rFonts w:ascii="Arial" w:hAnsi="Arial" w:cs="Arial"/>
            <w:color w:val="3366CC"/>
            <w:sz w:val="19"/>
            <w:szCs w:val="19"/>
            <w:lang w:val="en"/>
          </w:rPr>
          <w:t>"The Impact of the European Union Insurance Directives on Insurance Company Stocks"</w:t>
        </w:r>
      </w:hyperlink>
      <w:r w:rsidR="00813613">
        <w:rPr>
          <w:rStyle w:val="reference-text"/>
          <w:rFonts w:ascii="Arial" w:hAnsi="Arial" w:cs="Arial"/>
          <w:color w:val="202122"/>
          <w:sz w:val="19"/>
          <w:szCs w:val="19"/>
          <w:lang w:val="en"/>
        </w:rPr>
        <w:t> </w:t>
      </w:r>
      <w:hyperlink r:id="rId870"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23 November 2017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The Journal of Risk and Insurance</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71" w:anchor="cite_ref-6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reference-text"/>
          <w:rFonts w:ascii="Arial" w:hAnsi="Arial" w:cs="Arial"/>
          <w:color w:val="202122"/>
          <w:sz w:val="19"/>
          <w:szCs w:val="19"/>
          <w:lang w:val="en"/>
        </w:rPr>
        <w:t>Haurant</w:t>
      </w:r>
      <w:proofErr w:type="spellEnd"/>
      <w:r w:rsidR="00813613">
        <w:rPr>
          <w:rStyle w:val="reference-text"/>
          <w:rFonts w:ascii="Arial" w:hAnsi="Arial" w:cs="Arial"/>
          <w:color w:val="202122"/>
          <w:sz w:val="19"/>
          <w:szCs w:val="19"/>
          <w:lang w:val="en"/>
        </w:rPr>
        <w:t xml:space="preserve"> S. (2005). </w:t>
      </w:r>
      <w:hyperlink r:id="rId872" w:history="1">
        <w:r w:rsidR="00813613">
          <w:rPr>
            <w:rStyle w:val="Hyperlink"/>
            <w:rFonts w:ascii="Arial" w:hAnsi="Arial" w:cs="Arial"/>
            <w:color w:val="3366CC"/>
            <w:sz w:val="19"/>
            <w:szCs w:val="19"/>
            <w:lang w:val="en"/>
          </w:rPr>
          <w:t>"FSA takes on insurance regulation"</w:t>
        </w:r>
      </w:hyperlink>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The Guardian</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73" w:anchor="cite_ref-6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Adams J. (2012). </w:t>
      </w:r>
      <w:hyperlink r:id="rId874" w:history="1">
        <w:r w:rsidR="00813613">
          <w:rPr>
            <w:rStyle w:val="Hyperlink"/>
            <w:rFonts w:ascii="Arial" w:hAnsi="Arial" w:cs="Arial"/>
            <w:color w:val="3366CC"/>
            <w:sz w:val="19"/>
            <w:szCs w:val="19"/>
            <w:lang w:val="en"/>
          </w:rPr>
          <w:t>"The impact of changing regulation on the insurance industry"</w:t>
        </w:r>
      </w:hyperlink>
      <w:r w:rsidR="00813613">
        <w:rPr>
          <w:rStyle w:val="reference-text"/>
          <w:rFonts w:ascii="Arial" w:hAnsi="Arial" w:cs="Arial"/>
          <w:color w:val="202122"/>
          <w:sz w:val="19"/>
          <w:szCs w:val="19"/>
          <w:lang w:val="en"/>
        </w:rPr>
        <w:t> </w:t>
      </w:r>
      <w:hyperlink r:id="rId875"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5 October 2018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hyperlink r:id="rId876" w:tooltip="Financial Services Authority" w:history="1">
        <w:r w:rsidR="00813613">
          <w:rPr>
            <w:rStyle w:val="Hyperlink"/>
            <w:rFonts w:ascii="Arial" w:hAnsi="Arial" w:cs="Arial"/>
            <w:color w:val="3366CC"/>
            <w:sz w:val="19"/>
            <w:szCs w:val="19"/>
            <w:lang w:val="en"/>
          </w:rPr>
          <w:t>Financial Services Authority</w:t>
        </w:r>
      </w:hyperlink>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77" w:anchor="cite_ref-7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78" w:history="1">
        <w:r w:rsidR="00813613">
          <w:rPr>
            <w:rStyle w:val="Hyperlink"/>
            <w:rFonts w:ascii="Arial" w:hAnsi="Arial" w:cs="Arial"/>
            <w:color w:val="3366CC"/>
            <w:sz w:val="19"/>
            <w:szCs w:val="19"/>
            <w:lang w:val="en"/>
          </w:rPr>
          <w:t>"Reforming UK insurance contract law"</w:t>
        </w:r>
      </w:hyperlink>
      <w:r w:rsidR="00813613">
        <w:rPr>
          <w:rStyle w:val="reference-text"/>
          <w:rFonts w:ascii="Arial" w:hAnsi="Arial" w:cs="Arial"/>
          <w:color w:val="202122"/>
          <w:sz w:val="19"/>
          <w:szCs w:val="19"/>
          <w:lang w:val="en"/>
        </w:rPr>
        <w:t>. Lloyd's. 30 August 2012. Archived from the </w:t>
      </w:r>
      <w:hyperlink r:id="rId879" w:history="1">
        <w:r w:rsidR="00813613">
          <w:rPr>
            <w:rStyle w:val="Hyperlink"/>
            <w:rFonts w:ascii="Arial" w:hAnsi="Arial" w:cs="Arial"/>
            <w:color w:val="3366CC"/>
            <w:sz w:val="19"/>
            <w:szCs w:val="19"/>
            <w:lang w:val="en"/>
          </w:rPr>
          <w:t>original</w:t>
        </w:r>
      </w:hyperlink>
      <w:r w:rsidR="00813613">
        <w:rPr>
          <w:rStyle w:val="reference-text"/>
          <w:rFonts w:ascii="Arial" w:hAnsi="Arial" w:cs="Arial"/>
          <w:color w:val="202122"/>
          <w:sz w:val="19"/>
          <w:szCs w:val="19"/>
          <w:lang w:val="en"/>
        </w:rPr>
        <w:t> on 14 January 2013.</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80" w:anchor="cite_ref-7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81" w:history="1">
        <w:r w:rsidR="00813613">
          <w:rPr>
            <w:rStyle w:val="Hyperlink"/>
            <w:rFonts w:ascii="Arial" w:hAnsi="Arial" w:cs="Arial"/>
            <w:color w:val="3366CC"/>
            <w:sz w:val="19"/>
            <w:szCs w:val="19"/>
            <w:lang w:val="en"/>
          </w:rPr>
          <w:t>"Insurance Law of the People's Republic of China – 1995"</w:t>
        </w:r>
      </w:hyperlink>
      <w:r w:rsidR="00813613">
        <w:rPr>
          <w:rStyle w:val="reference-text"/>
          <w:rFonts w:ascii="Arial" w:hAnsi="Arial" w:cs="Arial"/>
          <w:color w:val="202122"/>
          <w:sz w:val="19"/>
          <w:szCs w:val="19"/>
          <w:lang w:val="en"/>
        </w:rPr>
        <w:t>. Lehman, Lee &amp; Xu.</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82" w:anchor="cite_ref-7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Thomas JE. (2002). </w:t>
      </w:r>
      <w:hyperlink r:id="rId883" w:history="1">
        <w:r w:rsidR="00813613">
          <w:rPr>
            <w:rStyle w:val="Hyperlink"/>
            <w:rFonts w:ascii="Arial" w:hAnsi="Arial" w:cs="Arial"/>
            <w:color w:val="3366CC"/>
            <w:sz w:val="19"/>
            <w:szCs w:val="19"/>
            <w:lang w:val="en"/>
          </w:rPr>
          <w:t>"The role and powers of the Chinese insurance regulatory commission in the administration of insurance law in China"</w:t>
        </w:r>
      </w:hyperlink>
      <w:r w:rsidR="00813613">
        <w:rPr>
          <w:rStyle w:val="reference-text"/>
          <w:rFonts w:ascii="Arial" w:hAnsi="Arial" w:cs="Arial"/>
          <w:color w:val="202122"/>
          <w:sz w:val="19"/>
          <w:szCs w:val="19"/>
          <w:lang w:val="en"/>
        </w:rPr>
        <w:t>. </w:t>
      </w:r>
      <w:hyperlink r:id="rId884" w:history="1">
        <w:r w:rsidR="00813613">
          <w:rPr>
            <w:rStyle w:val="Hyperlink"/>
            <w:rFonts w:ascii="Arial" w:hAnsi="Arial" w:cs="Arial"/>
            <w:color w:val="3366CC"/>
            <w:sz w:val="19"/>
            <w:szCs w:val="19"/>
            <w:lang w:val="en"/>
          </w:rPr>
          <w:t>Archived</w:t>
        </w:r>
      </w:hyperlink>
      <w:r w:rsidR="00813613">
        <w:rPr>
          <w:rStyle w:val="reference-text"/>
          <w:rFonts w:ascii="Arial" w:hAnsi="Arial" w:cs="Arial"/>
          <w:color w:val="202122"/>
          <w:sz w:val="19"/>
          <w:szCs w:val="19"/>
          <w:lang w:val="en"/>
        </w:rPr>
        <w:t> 11 May 2011 at the </w:t>
      </w:r>
      <w:proofErr w:type="spellStart"/>
      <w:r w:rsidR="00813613">
        <w:rPr>
          <w:rStyle w:val="reference-text"/>
          <w:rFonts w:ascii="Arial" w:hAnsi="Arial" w:cs="Arial"/>
          <w:color w:val="202122"/>
          <w:sz w:val="19"/>
          <w:szCs w:val="19"/>
          <w:lang w:val="en"/>
        </w:rPr>
        <w:fldChar w:fldCharType="begin"/>
      </w:r>
      <w:r w:rsidR="00813613">
        <w:rPr>
          <w:rStyle w:val="reference-text"/>
          <w:rFonts w:ascii="Arial" w:hAnsi="Arial" w:cs="Arial"/>
          <w:color w:val="202122"/>
          <w:sz w:val="19"/>
          <w:szCs w:val="19"/>
          <w:lang w:val="en"/>
        </w:rPr>
        <w:instrText xml:space="preserve"> HYPERLINK "https://en.wikipedia.org/wiki/Wayback_Machine" \o "Wayback Machine" </w:instrText>
      </w:r>
      <w:r w:rsidR="00813613">
        <w:rPr>
          <w:rStyle w:val="reference-text"/>
          <w:rFonts w:ascii="Arial" w:hAnsi="Arial" w:cs="Arial"/>
          <w:color w:val="202122"/>
          <w:sz w:val="19"/>
          <w:szCs w:val="19"/>
          <w:lang w:val="en"/>
        </w:rPr>
        <w:fldChar w:fldCharType="separate"/>
      </w:r>
      <w:r w:rsidR="00813613">
        <w:rPr>
          <w:rStyle w:val="Hyperlink"/>
          <w:rFonts w:ascii="Arial" w:hAnsi="Arial" w:cs="Arial"/>
          <w:color w:val="3366CC"/>
          <w:sz w:val="19"/>
          <w:szCs w:val="19"/>
          <w:lang w:val="en"/>
        </w:rPr>
        <w:t>Wayback</w:t>
      </w:r>
      <w:proofErr w:type="spellEnd"/>
      <w:r w:rsidR="00813613">
        <w:rPr>
          <w:rStyle w:val="Hyperlink"/>
          <w:rFonts w:ascii="Arial" w:hAnsi="Arial" w:cs="Arial"/>
          <w:color w:val="3366CC"/>
          <w:sz w:val="19"/>
          <w:szCs w:val="19"/>
          <w:lang w:val="en"/>
        </w:rPr>
        <w:t xml:space="preserve"> Machine</w:t>
      </w:r>
      <w:r w:rsidR="00813613">
        <w:rPr>
          <w:rStyle w:val="reference-text"/>
          <w:rFonts w:ascii="Arial" w:hAnsi="Arial" w:cs="Arial"/>
          <w:color w:val="202122"/>
          <w:sz w:val="19"/>
          <w:szCs w:val="19"/>
          <w:lang w:val="en"/>
        </w:rPr>
        <w:fldChar w:fldCharType="end"/>
      </w:r>
      <w:r w:rsidR="00813613">
        <w:rPr>
          <w:rStyle w:val="reference-text"/>
          <w:rFonts w:ascii="Arial" w:hAnsi="Arial" w:cs="Arial"/>
          <w:color w:val="202122"/>
          <w:sz w:val="19"/>
          <w:szCs w:val="19"/>
          <w:lang w:val="en"/>
        </w:rPr>
        <w:t>. </w:t>
      </w:r>
      <w:r w:rsidR="00813613">
        <w:rPr>
          <w:rStyle w:val="reference-text"/>
          <w:rFonts w:ascii="Arial" w:hAnsi="Arial" w:cs="Arial"/>
          <w:i/>
          <w:iCs/>
          <w:color w:val="202122"/>
          <w:sz w:val="19"/>
          <w:szCs w:val="19"/>
          <w:lang w:val="en"/>
        </w:rPr>
        <w:t>Geneva Papers on Risk and Insurance</w:t>
      </w:r>
      <w:r w:rsidR="00813613">
        <w:rPr>
          <w:rStyle w:val="reference-text"/>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85" w:anchor="cite_ref-7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886" w:history="1">
        <w:r w:rsidR="00813613">
          <w:rPr>
            <w:rStyle w:val="Hyperlink"/>
            <w:rFonts w:ascii="Arial" w:hAnsi="Arial" w:cs="Arial"/>
            <w:i/>
            <w:iCs/>
            <w:color w:val="3366CC"/>
            <w:sz w:val="19"/>
            <w:szCs w:val="19"/>
            <w:lang w:val="en"/>
          </w:rPr>
          <w:t>"Insurers' websites receive first marks | Банк России"</w:t>
        </w:r>
      </w:hyperlink>
      <w:r w:rsidR="00813613">
        <w:rPr>
          <w:rStyle w:val="HTMLCite"/>
          <w:rFonts w:ascii="Arial" w:hAnsi="Arial" w:cs="Arial"/>
          <w:color w:val="202122"/>
          <w:sz w:val="19"/>
          <w:szCs w:val="19"/>
          <w:lang w:val="en"/>
        </w:rPr>
        <w:t>. www.cbr.ru</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21 May</w:t>
      </w:r>
      <w:r w:rsidR="00813613">
        <w:rPr>
          <w:rStyle w:val="reference-accessdate"/>
          <w:rFonts w:ascii="Arial" w:hAnsi="Arial" w:cs="Arial"/>
          <w:i/>
          <w:iCs/>
          <w:color w:val="202122"/>
          <w:sz w:val="19"/>
          <w:szCs w:val="19"/>
          <w:lang w:val="en"/>
        </w:rPr>
        <w:t> 2018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87" w:anchor="cite_ref-7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Libatique</w:t>
      </w:r>
      <w:proofErr w:type="spellEnd"/>
      <w:r w:rsidR="00813613">
        <w:rPr>
          <w:rStyle w:val="HTMLCite"/>
          <w:rFonts w:ascii="Arial" w:hAnsi="Arial" w:cs="Arial"/>
          <w:color w:val="202122"/>
          <w:sz w:val="19"/>
          <w:szCs w:val="19"/>
          <w:lang w:val="en"/>
        </w:rPr>
        <w:t>, Roxanne. </w:t>
      </w:r>
      <w:hyperlink r:id="rId888" w:history="1">
        <w:r w:rsidR="00813613">
          <w:rPr>
            <w:rStyle w:val="Hyperlink"/>
            <w:rFonts w:ascii="Arial" w:hAnsi="Arial" w:cs="Arial"/>
            <w:i/>
            <w:iCs/>
            <w:color w:val="3366CC"/>
            <w:sz w:val="19"/>
            <w:szCs w:val="19"/>
            <w:lang w:val="en"/>
          </w:rPr>
          <w:t>"Senior broker on the importance of reducing clients' risk exposure"</w:t>
        </w:r>
      </w:hyperlink>
      <w:r w:rsidR="00813613">
        <w:rPr>
          <w:rStyle w:val="HTMLCite"/>
          <w:rFonts w:ascii="Arial" w:hAnsi="Arial" w:cs="Arial"/>
          <w:color w:val="202122"/>
          <w:sz w:val="19"/>
          <w:szCs w:val="19"/>
          <w:lang w:val="en"/>
        </w:rPr>
        <w:t>. </w:t>
      </w:r>
      <w:proofErr w:type="gramStart"/>
      <w:r w:rsidR="00813613">
        <w:rPr>
          <w:rStyle w:val="HTMLCite"/>
          <w:rFonts w:ascii="Arial" w:hAnsi="Arial" w:cs="Arial"/>
          <w:color w:val="202122"/>
          <w:sz w:val="19"/>
          <w:szCs w:val="19"/>
          <w:lang w:val="en"/>
        </w:rPr>
        <w:t>www.insurancebusinessmag.com</w:t>
      </w:r>
      <w:proofErr w:type="gramEnd"/>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5 November</w:t>
      </w:r>
      <w:r w:rsidR="00813613">
        <w:rPr>
          <w:rStyle w:val="reference-accessdate"/>
          <w:rFonts w:ascii="Arial" w:hAnsi="Arial" w:cs="Arial"/>
          <w:i/>
          <w:iCs/>
          <w:color w:val="202122"/>
          <w:sz w:val="19"/>
          <w:szCs w:val="19"/>
          <w:lang w:val="en"/>
        </w:rPr>
        <w:t> 2020</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89" w:anchor="cite_ref-7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O'Hare, Paul; White, Iain; Connelly, Angela (1 September 2015). </w:t>
      </w:r>
      <w:hyperlink r:id="rId890" w:history="1">
        <w:r w:rsidR="00813613">
          <w:rPr>
            <w:rStyle w:val="Hyperlink"/>
            <w:rFonts w:ascii="Arial" w:hAnsi="Arial" w:cs="Arial"/>
            <w:i/>
            <w:iCs/>
            <w:color w:val="3366CC"/>
            <w:sz w:val="19"/>
            <w:szCs w:val="19"/>
            <w:lang w:val="en"/>
          </w:rPr>
          <w:t>"Insurance as maladaptation: Resilience and the 'business as usual' paradox"</w:t>
        </w:r>
      </w:hyperlink>
      <w:r w:rsidR="00813613">
        <w:rPr>
          <w:rStyle w:val="HTMLCite"/>
          <w:rFonts w:ascii="Arial" w:hAnsi="Arial" w:cs="Arial"/>
          <w:color w:val="202122"/>
          <w:sz w:val="19"/>
          <w:szCs w:val="19"/>
          <w:lang w:val="en"/>
        </w:rPr>
        <w:t> </w:t>
      </w:r>
      <w:r w:rsidR="00813613">
        <w:rPr>
          <w:rStyle w:val="cs1-format"/>
          <w:rFonts w:ascii="Arial" w:hAnsi="Arial" w:cs="Arial"/>
          <w:i/>
          <w:iCs/>
          <w:color w:val="202122"/>
          <w:sz w:val="18"/>
          <w:szCs w:val="18"/>
          <w:lang w:val="en"/>
        </w:rPr>
        <w:t>(PDF)</w:t>
      </w:r>
      <w:r w:rsidR="00813613">
        <w:rPr>
          <w:rStyle w:val="HTMLCite"/>
          <w:rFonts w:ascii="Arial" w:hAnsi="Arial" w:cs="Arial"/>
          <w:color w:val="202122"/>
          <w:sz w:val="19"/>
          <w:szCs w:val="19"/>
          <w:lang w:val="en"/>
        </w:rPr>
        <w:t>. Environment and Planning C: Government and Policy. </w:t>
      </w:r>
      <w:r w:rsidR="00813613">
        <w:rPr>
          <w:rStyle w:val="HTMLCite"/>
          <w:rFonts w:ascii="Arial" w:hAnsi="Arial" w:cs="Arial"/>
          <w:b/>
          <w:bCs/>
          <w:color w:val="202122"/>
          <w:sz w:val="19"/>
          <w:szCs w:val="19"/>
          <w:lang w:val="en"/>
        </w:rPr>
        <w:t>34</w:t>
      </w:r>
      <w:r w:rsidR="00813613">
        <w:rPr>
          <w:rStyle w:val="HTMLCite"/>
          <w:rFonts w:ascii="Arial" w:hAnsi="Arial" w:cs="Arial"/>
          <w:color w:val="202122"/>
          <w:sz w:val="19"/>
          <w:szCs w:val="19"/>
          <w:lang w:val="en"/>
        </w:rPr>
        <w:t> (6): 1175–1193. </w:t>
      </w:r>
      <w:hyperlink r:id="rId891" w:tooltip="Doi (identifier)" w:history="1">
        <w:proofErr w:type="gramStart"/>
        <w:r w:rsidR="00813613">
          <w:rPr>
            <w:rStyle w:val="Hyperlink"/>
            <w:rFonts w:ascii="Arial" w:hAnsi="Arial" w:cs="Arial"/>
            <w:i/>
            <w:iCs/>
            <w:color w:val="3366CC"/>
            <w:sz w:val="19"/>
            <w:szCs w:val="19"/>
            <w:lang w:val="en"/>
          </w:rPr>
          <w:t>doi</w:t>
        </w:r>
        <w:proofErr w:type="gramEnd"/>
      </w:hyperlink>
      <w:r w:rsidR="00813613">
        <w:rPr>
          <w:rStyle w:val="HTMLCite"/>
          <w:rFonts w:ascii="Arial" w:hAnsi="Arial" w:cs="Arial"/>
          <w:color w:val="202122"/>
          <w:sz w:val="19"/>
          <w:szCs w:val="19"/>
          <w:lang w:val="en"/>
        </w:rPr>
        <w:t>:</w:t>
      </w:r>
      <w:hyperlink r:id="rId892" w:history="1">
        <w:r w:rsidR="00813613">
          <w:rPr>
            <w:rStyle w:val="Hyperlink"/>
            <w:rFonts w:ascii="Arial" w:hAnsi="Arial" w:cs="Arial"/>
            <w:i/>
            <w:iCs/>
            <w:color w:val="3366CC"/>
            <w:sz w:val="19"/>
            <w:szCs w:val="19"/>
            <w:lang w:val="en"/>
          </w:rPr>
          <w:t>10.1177/0263774X15602022</w:t>
        </w:r>
      </w:hyperlink>
      <w:r w:rsidR="00813613">
        <w:rPr>
          <w:rStyle w:val="HTMLCite"/>
          <w:rFonts w:ascii="Arial" w:hAnsi="Arial" w:cs="Arial"/>
          <w:color w:val="202122"/>
          <w:sz w:val="19"/>
          <w:szCs w:val="19"/>
          <w:lang w:val="en"/>
        </w:rPr>
        <w:t>. </w:t>
      </w:r>
      <w:hyperlink r:id="rId893" w:tooltip="ISSN (identifier)" w:history="1">
        <w:r w:rsidR="00813613">
          <w:rPr>
            <w:rStyle w:val="Hyperlink"/>
            <w:rFonts w:ascii="Arial" w:hAnsi="Arial" w:cs="Arial"/>
            <w:i/>
            <w:iCs/>
            <w:color w:val="3366CC"/>
            <w:sz w:val="19"/>
            <w:szCs w:val="19"/>
            <w:lang w:val="en"/>
          </w:rPr>
          <w:t>ISSN</w:t>
        </w:r>
      </w:hyperlink>
      <w:r w:rsidR="00813613">
        <w:rPr>
          <w:rStyle w:val="HTMLCite"/>
          <w:rFonts w:ascii="Arial" w:hAnsi="Arial" w:cs="Arial"/>
          <w:color w:val="202122"/>
          <w:sz w:val="19"/>
          <w:szCs w:val="19"/>
          <w:lang w:val="en"/>
        </w:rPr>
        <w:t> </w:t>
      </w:r>
      <w:hyperlink r:id="rId894" w:history="1">
        <w:r w:rsidR="00813613">
          <w:rPr>
            <w:rStyle w:val="Hyperlink"/>
            <w:rFonts w:ascii="Arial" w:hAnsi="Arial" w:cs="Arial"/>
            <w:i/>
            <w:iCs/>
            <w:color w:val="3366CC"/>
            <w:sz w:val="19"/>
            <w:szCs w:val="19"/>
            <w:lang w:val="en"/>
          </w:rPr>
          <w:t>0263-774X</w:t>
        </w:r>
      </w:hyperlink>
      <w:r w:rsidR="00813613">
        <w:rPr>
          <w:rStyle w:val="HTMLCite"/>
          <w:rFonts w:ascii="Arial" w:hAnsi="Arial" w:cs="Arial"/>
          <w:color w:val="202122"/>
          <w:sz w:val="19"/>
          <w:szCs w:val="19"/>
          <w:lang w:val="en"/>
        </w:rPr>
        <w:t>. </w:t>
      </w:r>
      <w:hyperlink r:id="rId895" w:tooltip="S2CID (identifier)" w:history="1">
        <w:r w:rsidR="00813613">
          <w:rPr>
            <w:rStyle w:val="Hyperlink"/>
            <w:rFonts w:ascii="Arial" w:hAnsi="Arial" w:cs="Arial"/>
            <w:i/>
            <w:iCs/>
            <w:color w:val="3366CC"/>
            <w:sz w:val="19"/>
            <w:szCs w:val="19"/>
            <w:lang w:val="en"/>
          </w:rPr>
          <w:t>S2CID</w:t>
        </w:r>
      </w:hyperlink>
      <w:r w:rsidR="00813613">
        <w:rPr>
          <w:rStyle w:val="HTMLCite"/>
          <w:rFonts w:ascii="Arial" w:hAnsi="Arial" w:cs="Arial"/>
          <w:color w:val="202122"/>
          <w:sz w:val="19"/>
          <w:szCs w:val="19"/>
          <w:lang w:val="en"/>
        </w:rPr>
        <w:t> </w:t>
      </w:r>
      <w:hyperlink r:id="rId896" w:history="1">
        <w:r w:rsidR="00813613">
          <w:rPr>
            <w:rStyle w:val="Hyperlink"/>
            <w:rFonts w:ascii="Arial" w:hAnsi="Arial" w:cs="Arial"/>
            <w:i/>
            <w:iCs/>
            <w:color w:val="3366CC"/>
            <w:sz w:val="19"/>
            <w:szCs w:val="19"/>
            <w:lang w:val="en"/>
          </w:rPr>
          <w:t>155016786</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97" w:anchor="cite_ref-Schindler1994_76-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Schindler, R. M. (1994). </w:t>
      </w:r>
      <w:hyperlink r:id="rId898" w:history="1">
        <w:r w:rsidR="00813613">
          <w:rPr>
            <w:rStyle w:val="Hyperlink"/>
            <w:rFonts w:ascii="Arial" w:hAnsi="Arial" w:cs="Arial"/>
            <w:color w:val="3366CC"/>
            <w:sz w:val="19"/>
            <w:szCs w:val="19"/>
            <w:lang w:val="en"/>
          </w:rPr>
          <w:t>Consumer Motivation for Purchasing Low-Deductible Insurance</w:t>
        </w:r>
      </w:hyperlink>
      <w:r w:rsidR="00813613">
        <w:rPr>
          <w:rStyle w:val="reference-text"/>
          <w:rFonts w:ascii="Arial" w:hAnsi="Arial" w:cs="Arial"/>
          <w:color w:val="202122"/>
          <w:sz w:val="19"/>
          <w:szCs w:val="19"/>
          <w:lang w:val="en"/>
        </w:rPr>
        <w:t>. In </w:t>
      </w:r>
      <w:r w:rsidR="00813613">
        <w:rPr>
          <w:rStyle w:val="reference-text"/>
          <w:rFonts w:ascii="Arial" w:hAnsi="Arial" w:cs="Arial"/>
          <w:i/>
          <w:iCs/>
          <w:color w:val="202122"/>
          <w:sz w:val="19"/>
          <w:szCs w:val="19"/>
          <w:lang w:val="en"/>
        </w:rPr>
        <w:t>Marketing and Public Policy Conference Proceedings</w:t>
      </w:r>
      <w:r w:rsidR="00813613">
        <w:rPr>
          <w:rStyle w:val="reference-text"/>
          <w:rFonts w:ascii="Arial" w:hAnsi="Arial" w:cs="Arial"/>
          <w:color w:val="202122"/>
          <w:sz w:val="19"/>
          <w:szCs w:val="19"/>
          <w:lang w:val="en"/>
        </w:rPr>
        <w:t xml:space="preserve">, Vol. 4, D. J. </w:t>
      </w:r>
      <w:proofErr w:type="spellStart"/>
      <w:r w:rsidR="00813613">
        <w:rPr>
          <w:rStyle w:val="reference-text"/>
          <w:rFonts w:ascii="Arial" w:hAnsi="Arial" w:cs="Arial"/>
          <w:color w:val="202122"/>
          <w:sz w:val="19"/>
          <w:szCs w:val="19"/>
          <w:lang w:val="en"/>
        </w:rPr>
        <w:t>Ringold</w:t>
      </w:r>
      <w:proofErr w:type="spellEnd"/>
      <w:r w:rsidR="00813613">
        <w:rPr>
          <w:rStyle w:val="reference-text"/>
          <w:rFonts w:ascii="Arial" w:hAnsi="Arial" w:cs="Arial"/>
          <w:color w:val="202122"/>
          <w:sz w:val="19"/>
          <w:szCs w:val="19"/>
          <w:lang w:val="en"/>
        </w:rPr>
        <w:t xml:space="preserve"> (ed.), Chicago, IL: American Marketing Association, 147–155.</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899" w:anchor="cite_ref-7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reference-text"/>
          <w:rFonts w:ascii="Arial" w:hAnsi="Arial" w:cs="Arial"/>
          <w:color w:val="202122"/>
          <w:sz w:val="19"/>
          <w:szCs w:val="19"/>
          <w:lang w:val="en"/>
        </w:rPr>
        <w:t>Gregory D. Squires (2003), "Racial Profiling, Insurance Style: Insurance Redlining and the Uneven Development of Metropolitan Areas", </w:t>
      </w:r>
      <w:r w:rsidR="00813613">
        <w:rPr>
          <w:rStyle w:val="reference-text"/>
          <w:rFonts w:ascii="Arial" w:hAnsi="Arial" w:cs="Arial"/>
          <w:i/>
          <w:iCs/>
          <w:color w:val="202122"/>
          <w:sz w:val="19"/>
          <w:szCs w:val="19"/>
          <w:lang w:val="en"/>
        </w:rPr>
        <w:t>Journal of Urban Affairs</w:t>
      </w:r>
      <w:r w:rsidR="00813613">
        <w:rPr>
          <w:rStyle w:val="reference-text"/>
          <w:rFonts w:ascii="Arial" w:hAnsi="Arial" w:cs="Arial"/>
          <w:color w:val="202122"/>
          <w:sz w:val="19"/>
          <w:szCs w:val="19"/>
          <w:lang w:val="en"/>
        </w:rPr>
        <w:t> Volume 25 Issue 4 pp. 391–410, November 2003</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00" w:anchor="cite_ref-FTC_Study_78-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01" w:history="1">
        <w:r w:rsidR="00813613">
          <w:rPr>
            <w:rStyle w:val="Hyperlink"/>
            <w:rFonts w:ascii="Arial" w:hAnsi="Arial" w:cs="Arial"/>
            <w:color w:val="3366CC"/>
            <w:sz w:val="19"/>
            <w:szCs w:val="19"/>
            <w:lang w:val="en"/>
          </w:rPr>
          <w:t>Credit-Based Insurance Scores: Impacts on Consumers of Automobile Insurance</w:t>
        </w:r>
      </w:hyperlink>
      <w:r w:rsidR="00813613">
        <w:rPr>
          <w:rStyle w:val="reference-text"/>
          <w:rFonts w:ascii="Arial" w:hAnsi="Arial" w:cs="Arial"/>
          <w:color w:val="202122"/>
          <w:sz w:val="19"/>
          <w:szCs w:val="19"/>
          <w:lang w:val="en"/>
        </w:rPr>
        <w:t>, Federal Trade Commission (July 2007)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02" w:anchor="cite_ref-7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03" w:history="1">
        <w:r w:rsidR="00813613">
          <w:rPr>
            <w:rStyle w:val="Hyperlink"/>
            <w:rFonts w:ascii="Arial" w:hAnsi="Arial" w:cs="Arial"/>
            <w:color w:val="3366CC"/>
            <w:sz w:val="19"/>
            <w:szCs w:val="19"/>
            <w:lang w:val="en"/>
          </w:rPr>
          <w:t>Consumers Dispute FTC Report on Insurance Credit Scoring</w:t>
        </w:r>
      </w:hyperlink>
      <w:r w:rsidR="00813613">
        <w:rPr>
          <w:rStyle w:val="reference-text"/>
          <w:rFonts w:ascii="Arial" w:hAnsi="Arial" w:cs="Arial"/>
          <w:color w:val="202122"/>
          <w:sz w:val="19"/>
          <w:szCs w:val="19"/>
          <w:lang w:val="en"/>
        </w:rPr>
        <w:t> www.consumeraffairs.com (July 2007)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04" w:anchor="cite_ref-8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05" w:tooltip="Insurance Information Institute" w:history="1">
        <w:r w:rsidR="00813613">
          <w:rPr>
            <w:rStyle w:val="Hyperlink"/>
            <w:rFonts w:ascii="Arial" w:hAnsi="Arial" w:cs="Arial"/>
            <w:i/>
            <w:iCs/>
            <w:color w:val="3366CC"/>
            <w:sz w:val="19"/>
            <w:szCs w:val="19"/>
            <w:lang w:val="en"/>
          </w:rPr>
          <w:t>Insurance Information Institute</w:t>
        </w:r>
      </w:hyperlink>
      <w:r w:rsidR="00813613">
        <w:rPr>
          <w:rStyle w:val="HTMLCite"/>
          <w:rFonts w:ascii="Arial" w:hAnsi="Arial" w:cs="Arial"/>
          <w:color w:val="202122"/>
          <w:sz w:val="19"/>
          <w:szCs w:val="19"/>
          <w:lang w:val="en"/>
        </w:rPr>
        <w:t>. </w:t>
      </w:r>
      <w:hyperlink r:id="rId906" w:history="1">
        <w:r w:rsidR="00813613">
          <w:rPr>
            <w:rStyle w:val="Hyperlink"/>
            <w:rFonts w:ascii="Arial" w:hAnsi="Arial" w:cs="Arial"/>
            <w:i/>
            <w:iCs/>
            <w:color w:val="3366CC"/>
            <w:sz w:val="19"/>
            <w:szCs w:val="19"/>
            <w:lang w:val="en"/>
          </w:rPr>
          <w:t>"Issues Update: Regulation Modernization"</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11 November</w:t>
      </w:r>
      <w:r w:rsidR="00813613">
        <w:rPr>
          <w:rStyle w:val="reference-accessdate"/>
          <w:rFonts w:ascii="Arial" w:hAnsi="Arial" w:cs="Arial"/>
          <w:i/>
          <w:iCs/>
          <w:color w:val="202122"/>
          <w:sz w:val="19"/>
          <w:szCs w:val="19"/>
          <w:lang w:val="en"/>
        </w:rPr>
        <w:t> 2008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07" w:anchor="cite_ref-8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08" w:history="1">
        <w:r w:rsidR="00813613">
          <w:rPr>
            <w:rStyle w:val="Hyperlink"/>
            <w:rFonts w:ascii="Arial" w:hAnsi="Arial" w:cs="Arial"/>
            <w:color w:val="3366CC"/>
            <w:sz w:val="19"/>
            <w:szCs w:val="19"/>
            <w:lang w:val="en"/>
          </w:rPr>
          <w:t>EP 0700009</w:t>
        </w:r>
      </w:hyperlink>
      <w:r w:rsidR="00813613">
        <w:rPr>
          <w:rStyle w:val="citation"/>
          <w:rFonts w:ascii="Arial" w:hAnsi="Arial" w:cs="Arial"/>
          <w:color w:val="202122"/>
          <w:sz w:val="19"/>
          <w:szCs w:val="19"/>
          <w:lang w:val="en"/>
        </w:rPr>
        <w:t xml:space="preserve">, </w:t>
      </w:r>
      <w:proofErr w:type="spellStart"/>
      <w:r w:rsidR="00813613">
        <w:rPr>
          <w:rStyle w:val="citation"/>
          <w:rFonts w:ascii="Arial" w:hAnsi="Arial" w:cs="Arial"/>
          <w:color w:val="202122"/>
          <w:sz w:val="19"/>
          <w:szCs w:val="19"/>
          <w:lang w:val="en"/>
        </w:rPr>
        <w:t>Minguijon</w:t>
      </w:r>
      <w:proofErr w:type="spellEnd"/>
      <w:r w:rsidR="00813613">
        <w:rPr>
          <w:rStyle w:val="citation"/>
          <w:rFonts w:ascii="Arial" w:hAnsi="Arial" w:cs="Arial"/>
          <w:color w:val="202122"/>
          <w:sz w:val="19"/>
          <w:szCs w:val="19"/>
          <w:lang w:val="en"/>
        </w:rPr>
        <w:t xml:space="preserve"> Perez, Salvador, "Individual evaluation system for motorcar risk", published 1996-03-06</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09" w:anchor="cite_ref-8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10" w:history="1">
        <w:r w:rsidR="00813613">
          <w:rPr>
            <w:rStyle w:val="Hyperlink"/>
            <w:rFonts w:ascii="Arial" w:hAnsi="Arial" w:cs="Arial"/>
            <w:i/>
            <w:iCs/>
            <w:color w:val="3366CC"/>
            <w:sz w:val="19"/>
            <w:szCs w:val="19"/>
            <w:lang w:val="en"/>
          </w:rPr>
          <w:t>"(Source: Insurance IP Bulletin, December 15, 2006)"</w:t>
        </w:r>
      </w:hyperlink>
      <w:r w:rsidR="00813613">
        <w:rPr>
          <w:rStyle w:val="HTMLCite"/>
          <w:rFonts w:ascii="Arial" w:hAnsi="Arial" w:cs="Arial"/>
          <w:color w:val="202122"/>
          <w:sz w:val="19"/>
          <w:szCs w:val="19"/>
          <w:lang w:val="en"/>
        </w:rPr>
        <w:t>. Archived from </w:t>
      </w:r>
      <w:hyperlink r:id="rId911"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27 September 2007.</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12" w:anchor="cite_ref-83"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13" w:history="1">
        <w:r w:rsidR="00813613">
          <w:rPr>
            <w:rStyle w:val="Hyperlink"/>
            <w:rFonts w:ascii="Arial" w:hAnsi="Arial" w:cs="Arial"/>
            <w:color w:val="3366CC"/>
            <w:sz w:val="19"/>
            <w:szCs w:val="19"/>
            <w:lang w:val="en"/>
          </w:rPr>
          <w:t>US 6922720</w:t>
        </w:r>
      </w:hyperlink>
      <w:r w:rsidR="00813613">
        <w:rPr>
          <w:rStyle w:val="citation"/>
          <w:rFonts w:ascii="Arial" w:hAnsi="Arial" w:cs="Arial"/>
          <w:color w:val="202122"/>
          <w:sz w:val="19"/>
          <w:szCs w:val="19"/>
          <w:lang w:val="en"/>
        </w:rPr>
        <w:t xml:space="preserve">, </w:t>
      </w:r>
      <w:proofErr w:type="spellStart"/>
      <w:r w:rsidR="00813613">
        <w:rPr>
          <w:rStyle w:val="citation"/>
          <w:rFonts w:ascii="Arial" w:hAnsi="Arial" w:cs="Arial"/>
          <w:color w:val="202122"/>
          <w:sz w:val="19"/>
          <w:szCs w:val="19"/>
          <w:lang w:val="en"/>
        </w:rPr>
        <w:t>Cianciarulo</w:t>
      </w:r>
      <w:proofErr w:type="spellEnd"/>
      <w:r w:rsidR="00813613">
        <w:rPr>
          <w:rStyle w:val="citation"/>
          <w:rFonts w:ascii="Arial" w:hAnsi="Arial" w:cs="Arial"/>
          <w:color w:val="202122"/>
          <w:sz w:val="19"/>
          <w:szCs w:val="19"/>
          <w:lang w:val="en"/>
        </w:rPr>
        <w:t xml:space="preserve">, </w:t>
      </w:r>
      <w:proofErr w:type="spellStart"/>
      <w:r w:rsidR="00813613">
        <w:rPr>
          <w:rStyle w:val="citation"/>
          <w:rFonts w:ascii="Arial" w:hAnsi="Arial" w:cs="Arial"/>
          <w:color w:val="202122"/>
          <w:sz w:val="19"/>
          <w:szCs w:val="19"/>
          <w:lang w:val="en"/>
        </w:rPr>
        <w:t>Krys</w:t>
      </w:r>
      <w:proofErr w:type="spellEnd"/>
      <w:r w:rsidR="00813613">
        <w:rPr>
          <w:rStyle w:val="citation"/>
          <w:rFonts w:ascii="Arial" w:hAnsi="Arial" w:cs="Arial"/>
          <w:color w:val="202122"/>
          <w:sz w:val="19"/>
          <w:szCs w:val="19"/>
          <w:lang w:val="en"/>
        </w:rPr>
        <w:t xml:space="preserve">; </w:t>
      </w:r>
      <w:proofErr w:type="spellStart"/>
      <w:r w:rsidR="00813613">
        <w:rPr>
          <w:rStyle w:val="citation"/>
          <w:rFonts w:ascii="Arial" w:hAnsi="Arial" w:cs="Arial"/>
          <w:color w:val="202122"/>
          <w:sz w:val="19"/>
          <w:szCs w:val="19"/>
          <w:lang w:val="en"/>
        </w:rPr>
        <w:t>Cardot</w:t>
      </w:r>
      <w:proofErr w:type="spellEnd"/>
      <w:r w:rsidR="00813613">
        <w:rPr>
          <w:rStyle w:val="citation"/>
          <w:rFonts w:ascii="Arial" w:hAnsi="Arial" w:cs="Arial"/>
          <w:color w:val="202122"/>
          <w:sz w:val="19"/>
          <w:szCs w:val="19"/>
          <w:lang w:val="en"/>
        </w:rPr>
        <w:t xml:space="preserve">, Stephen &amp; </w:t>
      </w:r>
      <w:proofErr w:type="spellStart"/>
      <w:r w:rsidR="00813613">
        <w:rPr>
          <w:rStyle w:val="citation"/>
          <w:rFonts w:ascii="Arial" w:hAnsi="Arial" w:cs="Arial"/>
          <w:color w:val="202122"/>
          <w:sz w:val="19"/>
          <w:szCs w:val="19"/>
          <w:lang w:val="en"/>
        </w:rPr>
        <w:t>Weiseth</w:t>
      </w:r>
      <w:proofErr w:type="spellEnd"/>
      <w:r w:rsidR="00813613">
        <w:rPr>
          <w:rStyle w:val="citation"/>
          <w:rFonts w:ascii="Arial" w:hAnsi="Arial" w:cs="Arial"/>
          <w:color w:val="202122"/>
          <w:sz w:val="19"/>
          <w:szCs w:val="19"/>
          <w:lang w:val="en"/>
        </w:rPr>
        <w:t xml:space="preserve">, Thomas, "Systems and methods for insuring data over the internet", published 2005-07-26, assigned to </w:t>
      </w:r>
      <w:proofErr w:type="spellStart"/>
      <w:r w:rsidR="00813613">
        <w:rPr>
          <w:rStyle w:val="citation"/>
          <w:rFonts w:ascii="Arial" w:hAnsi="Arial" w:cs="Arial"/>
          <w:color w:val="202122"/>
          <w:sz w:val="19"/>
          <w:szCs w:val="19"/>
          <w:lang w:val="en"/>
        </w:rPr>
        <w:t>Portogo</w:t>
      </w:r>
      <w:proofErr w:type="spellEnd"/>
      <w:r w:rsidR="00813613">
        <w:rPr>
          <w:rStyle w:val="citation"/>
          <w:rFonts w:ascii="Arial" w:hAnsi="Arial" w:cs="Arial"/>
          <w:color w:val="202122"/>
          <w:sz w:val="19"/>
          <w:szCs w:val="19"/>
          <w:lang w:val="en"/>
        </w:rPr>
        <w:t xml:space="preserve"> Inc.</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14" w:anchor="cite_ref-84"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15" w:history="1">
        <w:r w:rsidR="00813613">
          <w:rPr>
            <w:rStyle w:val="Hyperlink"/>
            <w:rFonts w:ascii="Arial" w:hAnsi="Arial" w:cs="Arial"/>
            <w:color w:val="3366CC"/>
            <w:sz w:val="19"/>
            <w:szCs w:val="19"/>
            <w:lang w:val="en"/>
          </w:rPr>
          <w:t>US patent 20090055227</w:t>
        </w:r>
      </w:hyperlink>
      <w:r w:rsidR="00813613">
        <w:rPr>
          <w:rStyle w:val="citation"/>
          <w:rFonts w:ascii="Arial" w:hAnsi="Arial" w:cs="Arial"/>
          <w:color w:val="202122"/>
          <w:sz w:val="19"/>
          <w:szCs w:val="19"/>
          <w:lang w:val="en"/>
        </w:rPr>
        <w:t xml:space="preserve">, </w:t>
      </w:r>
      <w:proofErr w:type="spellStart"/>
      <w:r w:rsidR="00813613">
        <w:rPr>
          <w:rStyle w:val="citation"/>
          <w:rFonts w:ascii="Arial" w:hAnsi="Arial" w:cs="Arial"/>
          <w:color w:val="202122"/>
          <w:sz w:val="19"/>
          <w:szCs w:val="19"/>
          <w:lang w:val="en"/>
        </w:rPr>
        <w:t>Bakos</w:t>
      </w:r>
      <w:proofErr w:type="spellEnd"/>
      <w:r w:rsidR="00813613">
        <w:rPr>
          <w:rStyle w:val="citation"/>
          <w:rFonts w:ascii="Arial" w:hAnsi="Arial" w:cs="Arial"/>
          <w:color w:val="202122"/>
          <w:sz w:val="19"/>
          <w:szCs w:val="19"/>
          <w:lang w:val="en"/>
        </w:rPr>
        <w:t>, Thomas L., "Risk Assessment Company", published 2009-02-26</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16" w:anchor="cite_ref-85"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reference-text"/>
          <w:rFonts w:ascii="Arial" w:hAnsi="Arial" w:cs="Arial"/>
          <w:color w:val="202122"/>
          <w:sz w:val="19"/>
          <w:szCs w:val="19"/>
          <w:lang w:val="en"/>
        </w:rPr>
        <w:t>Bakos</w:t>
      </w:r>
      <w:proofErr w:type="spellEnd"/>
      <w:r w:rsidR="00813613">
        <w:rPr>
          <w:rStyle w:val="reference-text"/>
          <w:rFonts w:ascii="Arial" w:hAnsi="Arial" w:cs="Arial"/>
          <w:color w:val="202122"/>
          <w:sz w:val="19"/>
          <w:szCs w:val="19"/>
          <w:lang w:val="en"/>
        </w:rPr>
        <w:t xml:space="preserve">, </w:t>
      </w:r>
      <w:proofErr w:type="spellStart"/>
      <w:r w:rsidR="00813613">
        <w:rPr>
          <w:rStyle w:val="reference-text"/>
          <w:rFonts w:ascii="Arial" w:hAnsi="Arial" w:cs="Arial"/>
          <w:color w:val="202122"/>
          <w:sz w:val="19"/>
          <w:szCs w:val="19"/>
          <w:lang w:val="en"/>
        </w:rPr>
        <w:t>Nowotarski</w:t>
      </w:r>
      <w:proofErr w:type="spellEnd"/>
      <w:r w:rsidR="00813613">
        <w:rPr>
          <w:rStyle w:val="reference-text"/>
          <w:rFonts w:ascii="Arial" w:hAnsi="Arial" w:cs="Arial"/>
          <w:color w:val="202122"/>
          <w:sz w:val="19"/>
          <w:szCs w:val="19"/>
          <w:lang w:val="en"/>
        </w:rPr>
        <w:t>, "</w:t>
      </w:r>
      <w:hyperlink r:id="rId917" w:history="1">
        <w:r w:rsidR="00813613">
          <w:rPr>
            <w:rStyle w:val="Hyperlink"/>
            <w:rFonts w:ascii="Arial" w:hAnsi="Arial" w:cs="Arial"/>
            <w:color w:val="3366CC"/>
            <w:sz w:val="19"/>
            <w:szCs w:val="19"/>
            <w:lang w:val="en"/>
          </w:rPr>
          <w:t>An Experiment in Better Patent Examination</w:t>
        </w:r>
      </w:hyperlink>
      <w:r w:rsidR="00813613">
        <w:rPr>
          <w:rStyle w:val="reference-text"/>
          <w:rFonts w:ascii="Arial" w:hAnsi="Arial" w:cs="Arial"/>
          <w:color w:val="202122"/>
          <w:sz w:val="19"/>
          <w:szCs w:val="19"/>
          <w:lang w:val="en"/>
        </w:rPr>
        <w:t>", Insurance IP Bulletin, 15 December 2008.</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18" w:anchor="cite_ref-86"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19" w:history="1">
        <w:r w:rsidR="00813613">
          <w:rPr>
            <w:rStyle w:val="Hyperlink"/>
            <w:rFonts w:ascii="Arial" w:hAnsi="Arial" w:cs="Arial"/>
            <w:i/>
            <w:iCs/>
            <w:color w:val="3366CC"/>
            <w:sz w:val="19"/>
            <w:szCs w:val="19"/>
            <w:lang w:val="en"/>
          </w:rPr>
          <w:t>"Life Insurance from an Islamic Perspective"</w:t>
        </w:r>
      </w:hyperlink>
      <w:r w:rsidR="00813613">
        <w:rPr>
          <w:rStyle w:val="HTMLCite"/>
          <w:rFonts w:ascii="Arial" w:hAnsi="Arial" w:cs="Arial"/>
          <w:color w:val="202122"/>
          <w:sz w:val="19"/>
          <w:szCs w:val="19"/>
          <w:lang w:val="en"/>
        </w:rPr>
        <w:t>. Archived from </w:t>
      </w:r>
      <w:hyperlink r:id="rId920"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22 May 2010</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18 January</w:t>
      </w:r>
      <w:r w:rsidR="00813613">
        <w:rPr>
          <w:rStyle w:val="reference-accessdate"/>
          <w:rFonts w:ascii="Arial" w:hAnsi="Arial" w:cs="Arial"/>
          <w:i/>
          <w:iCs/>
          <w:color w:val="202122"/>
          <w:sz w:val="19"/>
          <w:szCs w:val="19"/>
          <w:lang w:val="en"/>
        </w:rPr>
        <w:t> 2010</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21" w:anchor="cite_ref-87"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22" w:history="1">
        <w:r w:rsidR="00813613">
          <w:rPr>
            <w:rStyle w:val="Hyperlink"/>
            <w:rFonts w:ascii="Arial" w:hAnsi="Arial" w:cs="Arial"/>
            <w:i/>
            <w:iCs/>
            <w:color w:val="3366CC"/>
            <w:sz w:val="19"/>
            <w:szCs w:val="19"/>
            <w:lang w:val="en"/>
          </w:rPr>
          <w:t>"Jewish Association for Business Ethics – Insurance"</w:t>
        </w:r>
      </w:hyperlink>
      <w:r w:rsidR="00813613">
        <w:rPr>
          <w:rStyle w:val="HTMLCite"/>
          <w:rFonts w:ascii="Arial" w:hAnsi="Arial" w:cs="Arial"/>
          <w:color w:val="202122"/>
          <w:sz w:val="19"/>
          <w:szCs w:val="19"/>
          <w:lang w:val="en"/>
        </w:rPr>
        <w:t>. Archived from </w:t>
      </w:r>
      <w:hyperlink r:id="rId923" w:history="1">
        <w:r w:rsidR="00813613">
          <w:rPr>
            <w:rStyle w:val="Hyperlink"/>
            <w:rFonts w:ascii="Arial" w:hAnsi="Arial" w:cs="Arial"/>
            <w:i/>
            <w:iCs/>
            <w:color w:val="3366CC"/>
            <w:sz w:val="19"/>
            <w:szCs w:val="19"/>
            <w:lang w:val="en"/>
          </w:rPr>
          <w:t>the original</w:t>
        </w:r>
      </w:hyperlink>
      <w:r w:rsidR="00813613">
        <w:rPr>
          <w:rStyle w:val="HTMLCite"/>
          <w:rFonts w:ascii="Arial" w:hAnsi="Arial" w:cs="Arial"/>
          <w:color w:val="202122"/>
          <w:sz w:val="19"/>
          <w:szCs w:val="19"/>
          <w:lang w:val="en"/>
        </w:rPr>
        <w:t> on 19 April 2010</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25 March</w:t>
      </w:r>
      <w:r w:rsidR="00813613">
        <w:rPr>
          <w:rStyle w:val="reference-accessdate"/>
          <w:rFonts w:ascii="Arial" w:hAnsi="Arial" w:cs="Arial"/>
          <w:i/>
          <w:iCs/>
          <w:color w:val="202122"/>
          <w:sz w:val="19"/>
          <w:szCs w:val="19"/>
          <w:lang w:val="en"/>
        </w:rPr>
        <w:t> 2008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24" w:anchor="cite_ref-88"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25" w:history="1">
        <w:r w:rsidR="00813613">
          <w:rPr>
            <w:rStyle w:val="Hyperlink"/>
            <w:rFonts w:ascii="Arial" w:hAnsi="Arial" w:cs="Arial"/>
            <w:i/>
            <w:iCs/>
            <w:color w:val="3366CC"/>
            <w:sz w:val="19"/>
            <w:szCs w:val="19"/>
            <w:lang w:val="en"/>
          </w:rPr>
          <w:t>"Insurance: A Christian Perspective - Faith in Business"</w:t>
        </w:r>
      </w:hyperlink>
      <w:r w:rsidR="00813613">
        <w:rPr>
          <w:rStyle w:val="HTMLCite"/>
          <w:rFonts w:ascii="Arial" w:hAnsi="Arial" w:cs="Arial"/>
          <w:color w:val="202122"/>
          <w:sz w:val="19"/>
          <w:szCs w:val="19"/>
          <w:lang w:val="en"/>
        </w:rPr>
        <w:t>. </w:t>
      </w:r>
      <w:proofErr w:type="gramStart"/>
      <w:r w:rsidR="00813613">
        <w:rPr>
          <w:rStyle w:val="HTMLCite"/>
          <w:rFonts w:ascii="Arial" w:hAnsi="Arial" w:cs="Arial"/>
          <w:color w:val="202122"/>
          <w:sz w:val="19"/>
          <w:szCs w:val="19"/>
          <w:lang w:val="en"/>
        </w:rPr>
        <w:t>www.faith-in-business.org</w:t>
      </w:r>
      <w:proofErr w:type="gramEnd"/>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5 January</w:t>
      </w:r>
      <w:r w:rsidR="00813613">
        <w:rPr>
          <w:rStyle w:val="reference-accessdate"/>
          <w:rFonts w:ascii="Arial" w:hAnsi="Arial" w:cs="Arial"/>
          <w:i/>
          <w:iCs/>
          <w:color w:val="202122"/>
          <w:sz w:val="19"/>
          <w:szCs w:val="19"/>
          <w:lang w:val="en"/>
        </w:rPr>
        <w:t> 2021</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26" w:anchor="cite_ref-89"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27" w:history="1">
        <w:r w:rsidR="00813613">
          <w:rPr>
            <w:rStyle w:val="Hyperlink"/>
            <w:rFonts w:ascii="Arial" w:hAnsi="Arial" w:cs="Arial"/>
            <w:i/>
            <w:iCs/>
            <w:color w:val="3366CC"/>
            <w:sz w:val="19"/>
            <w:szCs w:val="19"/>
            <w:lang w:val="en"/>
          </w:rPr>
          <w:t>"Should Christians Buy Insurance?"</w:t>
        </w:r>
      </w:hyperlink>
      <w:proofErr w:type="gramStart"/>
      <w:r w:rsidR="00813613">
        <w:rPr>
          <w:rStyle w:val="HTMLCite"/>
          <w:rFonts w:ascii="Arial" w:hAnsi="Arial" w:cs="Arial"/>
          <w:color w:val="202122"/>
          <w:sz w:val="19"/>
          <w:szCs w:val="19"/>
          <w:lang w:val="en"/>
        </w:rPr>
        <w:t>.</w:t>
      </w:r>
      <w:proofErr w:type="gramEnd"/>
      <w:r w:rsidR="00813613">
        <w:rPr>
          <w:rStyle w:val="HTMLCite"/>
          <w:rFonts w:ascii="Arial" w:hAnsi="Arial" w:cs="Arial"/>
          <w:color w:val="202122"/>
          <w:sz w:val="19"/>
          <w:szCs w:val="19"/>
          <w:lang w:val="en"/>
        </w:rPr>
        <w:t> Crosswalk.com</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25 December</w:t>
      </w:r>
      <w:r w:rsidR="00813613">
        <w:rPr>
          <w:rStyle w:val="reference-accessdate"/>
          <w:rFonts w:ascii="Arial" w:hAnsi="Arial" w:cs="Arial"/>
          <w:i/>
          <w:iCs/>
          <w:color w:val="202122"/>
          <w:sz w:val="19"/>
          <w:szCs w:val="19"/>
          <w:lang w:val="en"/>
        </w:rPr>
        <w:t> 2018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28" w:anchor="cite_ref-90"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proofErr w:type="spellStart"/>
      <w:r w:rsidR="00813613">
        <w:rPr>
          <w:rStyle w:val="HTMLCite"/>
          <w:rFonts w:ascii="Arial" w:hAnsi="Arial" w:cs="Arial"/>
          <w:color w:val="202122"/>
          <w:sz w:val="19"/>
          <w:szCs w:val="19"/>
          <w:lang w:val="en"/>
        </w:rPr>
        <w:t>Rubinkam</w:t>
      </w:r>
      <w:proofErr w:type="spellEnd"/>
      <w:r w:rsidR="00813613">
        <w:rPr>
          <w:rStyle w:val="HTMLCite"/>
          <w:rFonts w:ascii="Arial" w:hAnsi="Arial" w:cs="Arial"/>
          <w:color w:val="202122"/>
          <w:sz w:val="19"/>
          <w:szCs w:val="19"/>
          <w:lang w:val="en"/>
        </w:rPr>
        <w:t>, Michael (5 October 2006). </w:t>
      </w:r>
      <w:hyperlink r:id="rId929" w:history="1">
        <w:r w:rsidR="00813613">
          <w:rPr>
            <w:rStyle w:val="Hyperlink"/>
            <w:rFonts w:ascii="Arial" w:hAnsi="Arial" w:cs="Arial"/>
            <w:i/>
            <w:iCs/>
            <w:color w:val="3366CC"/>
            <w:sz w:val="19"/>
            <w:szCs w:val="19"/>
            <w:lang w:val="en"/>
          </w:rPr>
          <w:t>"Amish Reluctantly Accept Donations"</w:t>
        </w:r>
      </w:hyperlink>
      <w:r w:rsidR="00813613">
        <w:rPr>
          <w:rStyle w:val="HTMLCite"/>
          <w:rFonts w:ascii="Arial" w:hAnsi="Arial" w:cs="Arial"/>
          <w:color w:val="202122"/>
          <w:sz w:val="19"/>
          <w:szCs w:val="19"/>
          <w:lang w:val="en"/>
        </w:rPr>
        <w:t>. The Washington Post</w:t>
      </w:r>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25 March</w:t>
      </w:r>
      <w:r w:rsidR="00813613">
        <w:rPr>
          <w:rStyle w:val="reference-accessdate"/>
          <w:rFonts w:ascii="Arial" w:hAnsi="Arial" w:cs="Arial"/>
          <w:i/>
          <w:iCs/>
          <w:color w:val="202122"/>
          <w:sz w:val="19"/>
          <w:szCs w:val="19"/>
          <w:lang w:val="en"/>
        </w:rPr>
        <w:t> 2008</w:t>
      </w:r>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30" w:anchor="cite_ref-91"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r w:rsidR="00813613">
        <w:rPr>
          <w:rStyle w:val="HTMLCite"/>
          <w:rFonts w:ascii="Arial" w:hAnsi="Arial" w:cs="Arial"/>
          <w:color w:val="202122"/>
          <w:sz w:val="19"/>
          <w:szCs w:val="19"/>
          <w:lang w:val="en"/>
        </w:rPr>
        <w:t xml:space="preserve">Donald B. </w:t>
      </w:r>
      <w:proofErr w:type="spellStart"/>
      <w:r w:rsidR="00813613">
        <w:rPr>
          <w:rStyle w:val="HTMLCite"/>
          <w:rFonts w:ascii="Arial" w:hAnsi="Arial" w:cs="Arial"/>
          <w:color w:val="202122"/>
          <w:sz w:val="19"/>
          <w:szCs w:val="19"/>
          <w:lang w:val="en"/>
        </w:rPr>
        <w:t>Kraybill</w:t>
      </w:r>
      <w:proofErr w:type="spellEnd"/>
      <w:r w:rsidR="00813613">
        <w:rPr>
          <w:rStyle w:val="HTMLCite"/>
          <w:rFonts w:ascii="Arial" w:hAnsi="Arial" w:cs="Arial"/>
          <w:color w:val="202122"/>
          <w:sz w:val="19"/>
          <w:szCs w:val="19"/>
          <w:lang w:val="en"/>
        </w:rPr>
        <w:t xml:space="preserve"> (1989). </w:t>
      </w:r>
      <w:hyperlink r:id="rId931" w:history="1">
        <w:r w:rsidR="00813613">
          <w:rPr>
            <w:rStyle w:val="Hyperlink"/>
            <w:rFonts w:ascii="Arial" w:hAnsi="Arial" w:cs="Arial"/>
            <w:i/>
            <w:iCs/>
            <w:color w:val="3366CC"/>
            <w:sz w:val="19"/>
            <w:szCs w:val="19"/>
            <w:lang w:val="en"/>
          </w:rPr>
          <w:t>The riddle of Amish culture</w:t>
        </w:r>
      </w:hyperlink>
      <w:r w:rsidR="00813613">
        <w:rPr>
          <w:rStyle w:val="HTMLCite"/>
          <w:rFonts w:ascii="Arial" w:hAnsi="Arial" w:cs="Arial"/>
          <w:color w:val="202122"/>
          <w:sz w:val="19"/>
          <w:szCs w:val="19"/>
          <w:lang w:val="en"/>
        </w:rPr>
        <w:t xml:space="preserve">. </w:t>
      </w:r>
      <w:proofErr w:type="gramStart"/>
      <w:r w:rsidR="00813613">
        <w:rPr>
          <w:rStyle w:val="HTMLCite"/>
          <w:rFonts w:ascii="Arial" w:hAnsi="Arial" w:cs="Arial"/>
          <w:color w:val="202122"/>
          <w:sz w:val="19"/>
          <w:szCs w:val="19"/>
          <w:lang w:val="en"/>
        </w:rPr>
        <w:t>Baltimore :</w:t>
      </w:r>
      <w:proofErr w:type="gramEnd"/>
      <w:r w:rsidR="00813613">
        <w:rPr>
          <w:rStyle w:val="HTMLCite"/>
          <w:rFonts w:ascii="Arial" w:hAnsi="Arial" w:cs="Arial"/>
          <w:color w:val="202122"/>
          <w:sz w:val="19"/>
          <w:szCs w:val="19"/>
          <w:lang w:val="en"/>
        </w:rPr>
        <w:t xml:space="preserve"> Johns Hopkins University Press. p. 277. </w:t>
      </w:r>
      <w:hyperlink r:id="rId932" w:tooltip="ISBN (identifier)" w:history="1">
        <w:r w:rsidR="00813613">
          <w:rPr>
            <w:rStyle w:val="Hyperlink"/>
            <w:rFonts w:ascii="Arial" w:hAnsi="Arial" w:cs="Arial"/>
            <w:i/>
            <w:iCs/>
            <w:color w:val="3366CC"/>
            <w:sz w:val="19"/>
            <w:szCs w:val="19"/>
            <w:lang w:val="en"/>
          </w:rPr>
          <w:t>ISBN</w:t>
        </w:r>
      </w:hyperlink>
      <w:r w:rsidR="00813613">
        <w:rPr>
          <w:rStyle w:val="HTMLCite"/>
          <w:rFonts w:ascii="Arial" w:hAnsi="Arial" w:cs="Arial"/>
          <w:color w:val="202122"/>
          <w:sz w:val="19"/>
          <w:szCs w:val="19"/>
          <w:lang w:val="en"/>
        </w:rPr>
        <w:t> </w:t>
      </w:r>
      <w:hyperlink r:id="rId933" w:tooltip="Special:BookSources/978-0-8018-3682-4" w:history="1">
        <w:r w:rsidR="00813613">
          <w:rPr>
            <w:rStyle w:val="Hyperlink"/>
            <w:rFonts w:ascii="Arial" w:hAnsi="Arial" w:cs="Arial"/>
            <w:i/>
            <w:iCs/>
            <w:color w:val="3366CC"/>
            <w:sz w:val="19"/>
            <w:szCs w:val="19"/>
            <w:lang w:val="en"/>
          </w:rPr>
          <w:t>978-0-8018-3682-4</w:t>
        </w:r>
      </w:hyperlink>
      <w:r w:rsidR="00813613">
        <w:rPr>
          <w:rStyle w:val="HTMLCite"/>
          <w:rFonts w:ascii="Arial" w:hAnsi="Arial" w:cs="Arial"/>
          <w:color w:val="202122"/>
          <w:sz w:val="19"/>
          <w:szCs w:val="19"/>
          <w:lang w:val="en"/>
        </w:rPr>
        <w:t>.</w:t>
      </w:r>
    </w:p>
    <w:p w:rsidR="00813613" w:rsidRDefault="006E5FC3" w:rsidP="006F0708">
      <w:pPr>
        <w:numPr>
          <w:ilvl w:val="1"/>
          <w:numId w:val="31"/>
        </w:numPr>
        <w:shd w:val="clear" w:color="auto" w:fill="FFFFFF"/>
        <w:spacing w:before="100" w:beforeAutospacing="1" w:after="24" w:line="240" w:lineRule="auto"/>
        <w:ind w:left="1536"/>
        <w:rPr>
          <w:rFonts w:ascii="Arial" w:hAnsi="Arial" w:cs="Arial"/>
          <w:color w:val="202122"/>
          <w:sz w:val="19"/>
          <w:szCs w:val="19"/>
          <w:lang w:val="en"/>
        </w:rPr>
      </w:pPr>
      <w:hyperlink r:id="rId934" w:anchor="cite_ref-92" w:tooltip="Jump up" w:history="1">
        <w:r w:rsidR="00813613">
          <w:rPr>
            <w:rStyle w:val="Hyperlink"/>
            <w:rFonts w:ascii="Arial" w:hAnsi="Arial" w:cs="Arial"/>
            <w:b/>
            <w:bCs/>
            <w:color w:val="3366CC"/>
            <w:sz w:val="19"/>
            <w:szCs w:val="19"/>
            <w:lang w:val="en"/>
          </w:rPr>
          <w:t>^</w:t>
        </w:r>
      </w:hyperlink>
      <w:r w:rsidR="00813613">
        <w:rPr>
          <w:rFonts w:ascii="Arial" w:hAnsi="Arial" w:cs="Arial"/>
          <w:color w:val="202122"/>
          <w:sz w:val="19"/>
          <w:szCs w:val="19"/>
          <w:lang w:val="en"/>
        </w:rPr>
        <w:t> </w:t>
      </w:r>
      <w:hyperlink r:id="rId935" w:history="1">
        <w:r w:rsidR="00813613">
          <w:rPr>
            <w:rStyle w:val="Hyperlink"/>
            <w:rFonts w:ascii="Arial" w:hAnsi="Arial" w:cs="Arial"/>
            <w:i/>
            <w:iCs/>
            <w:color w:val="3366CC"/>
            <w:sz w:val="19"/>
            <w:szCs w:val="19"/>
            <w:lang w:val="en"/>
          </w:rPr>
          <w:t>"Global Anabaptist Mennonite Encyclopedia Online, Insurance"</w:t>
        </w:r>
      </w:hyperlink>
      <w:r w:rsidR="00813613">
        <w:rPr>
          <w:rStyle w:val="reference-accessdate"/>
          <w:rFonts w:ascii="Arial" w:hAnsi="Arial" w:cs="Arial"/>
          <w:i/>
          <w:iCs/>
          <w:color w:val="202122"/>
          <w:sz w:val="19"/>
          <w:szCs w:val="19"/>
          <w:lang w:val="en"/>
        </w:rPr>
        <w:t>. Retrieved </w:t>
      </w:r>
      <w:r w:rsidR="00813613">
        <w:rPr>
          <w:rStyle w:val="nowrap"/>
          <w:rFonts w:ascii="Arial" w:hAnsi="Arial" w:cs="Arial"/>
          <w:i/>
          <w:iCs/>
          <w:color w:val="202122"/>
          <w:sz w:val="19"/>
          <w:szCs w:val="19"/>
          <w:lang w:val="en"/>
        </w:rPr>
        <w:t>18 January</w:t>
      </w:r>
      <w:r w:rsidR="00813613">
        <w:rPr>
          <w:rStyle w:val="reference-accessdate"/>
          <w:rFonts w:ascii="Arial" w:hAnsi="Arial" w:cs="Arial"/>
          <w:i/>
          <w:iCs/>
          <w:color w:val="202122"/>
          <w:sz w:val="19"/>
          <w:szCs w:val="19"/>
          <w:lang w:val="en"/>
        </w:rPr>
        <w:t> 2010</w:t>
      </w:r>
      <w:r w:rsidR="00813613">
        <w:rPr>
          <w:rStyle w:val="HTMLCite"/>
          <w:rFonts w:ascii="Arial" w:hAnsi="Arial" w:cs="Arial"/>
          <w:color w:val="202122"/>
          <w:sz w:val="19"/>
          <w:szCs w:val="19"/>
          <w:lang w:val="en"/>
        </w:rPr>
        <w:t>.</w:t>
      </w:r>
    </w:p>
    <w:p w:rsidR="00813613" w:rsidRDefault="00813613" w:rsidP="00813613">
      <w:pPr>
        <w:pStyle w:val="Heading3"/>
        <w:shd w:val="clear" w:color="auto" w:fill="FFFFFF"/>
        <w:spacing w:before="72"/>
        <w:ind w:left="768"/>
        <w:rPr>
          <w:rFonts w:ascii="Arial" w:hAnsi="Arial" w:cs="Arial"/>
          <w:color w:val="000000"/>
          <w:sz w:val="29"/>
          <w:szCs w:val="29"/>
          <w:lang w:val="en"/>
        </w:rPr>
      </w:pPr>
      <w:proofErr w:type="gramStart"/>
      <w:r>
        <w:rPr>
          <w:rStyle w:val="mw-headline"/>
          <w:rFonts w:ascii="Arial" w:hAnsi="Arial" w:cs="Arial"/>
          <w:color w:val="000000"/>
          <w:sz w:val="29"/>
          <w:szCs w:val="29"/>
          <w:lang w:val="en"/>
        </w:rPr>
        <w:lastRenderedPageBreak/>
        <w:t>Sources</w:t>
      </w:r>
      <w:r>
        <w:rPr>
          <w:rStyle w:val="mw-editsection-bracket"/>
          <w:rFonts w:ascii="Arial" w:hAnsi="Arial" w:cs="Arial"/>
          <w:b/>
          <w:bCs/>
          <w:color w:val="54595D"/>
          <w:lang w:val="en"/>
        </w:rPr>
        <w:t>[</w:t>
      </w:r>
      <w:proofErr w:type="gramEnd"/>
      <w:r>
        <w:rPr>
          <w:rStyle w:val="mw-editsection"/>
          <w:rFonts w:ascii="Arial" w:hAnsi="Arial" w:cs="Arial"/>
          <w:b/>
          <w:bCs/>
          <w:color w:val="000000"/>
          <w:lang w:val="en"/>
        </w:rPr>
        <w:fldChar w:fldCharType="begin"/>
      </w:r>
      <w:r>
        <w:rPr>
          <w:rStyle w:val="mw-editsection"/>
          <w:rFonts w:ascii="Arial" w:hAnsi="Arial" w:cs="Arial"/>
          <w:b/>
          <w:bCs/>
          <w:color w:val="000000"/>
          <w:lang w:val="en"/>
        </w:rPr>
        <w:instrText xml:space="preserve"> HYPERLINK "https://en.wikipedia.org/w/index.php?title=Insurance&amp;action=edit&amp;section=54" \o "Edit section: Sources" </w:instrText>
      </w:r>
      <w:r>
        <w:rPr>
          <w:rStyle w:val="mw-editsection"/>
          <w:rFonts w:ascii="Arial" w:hAnsi="Arial" w:cs="Arial"/>
          <w:b/>
          <w:bCs/>
          <w:color w:val="000000"/>
          <w:lang w:val="en"/>
        </w:rPr>
        <w:fldChar w:fldCharType="separate"/>
      </w:r>
      <w:r>
        <w:rPr>
          <w:rStyle w:val="Hyperlink"/>
          <w:rFonts w:ascii="Arial" w:hAnsi="Arial" w:cs="Arial"/>
          <w:b/>
          <w:bCs/>
          <w:color w:val="3366CC"/>
          <w:lang w:val="en"/>
        </w:rPr>
        <w:t>edit</w:t>
      </w:r>
      <w:r>
        <w:rPr>
          <w:rStyle w:val="mw-editsection"/>
          <w:rFonts w:ascii="Arial" w:hAnsi="Arial" w:cs="Arial"/>
          <w:b/>
          <w:bCs/>
          <w:color w:val="000000"/>
          <w:lang w:val="en"/>
        </w:rPr>
        <w:fldChar w:fldCharType="end"/>
      </w:r>
      <w:r>
        <w:rPr>
          <w:rStyle w:val="mw-editsection-bracket"/>
          <w:rFonts w:ascii="Arial" w:hAnsi="Arial" w:cs="Arial"/>
          <w:b/>
          <w:bCs/>
          <w:color w:val="54595D"/>
          <w:lang w:val="en"/>
        </w:rPr>
        <w:t>]</w:t>
      </w:r>
    </w:p>
    <w:p w:rsidR="00813613" w:rsidRDefault="00813613" w:rsidP="006F0708">
      <w:pPr>
        <w:numPr>
          <w:ilvl w:val="0"/>
          <w:numId w:val="32"/>
        </w:numPr>
        <w:shd w:val="clear" w:color="auto" w:fill="FFFFFF"/>
        <w:spacing w:before="100" w:beforeAutospacing="1" w:after="24" w:line="240" w:lineRule="auto"/>
        <w:ind w:left="1152"/>
        <w:rPr>
          <w:rFonts w:ascii="Arial" w:hAnsi="Arial" w:cs="Arial"/>
          <w:color w:val="202122"/>
          <w:sz w:val="19"/>
          <w:szCs w:val="19"/>
          <w:lang w:val="en"/>
        </w:rPr>
      </w:pPr>
      <w:r>
        <w:rPr>
          <w:rStyle w:val="HTMLCite"/>
          <w:rFonts w:ascii="Arial" w:hAnsi="Arial" w:cs="Arial"/>
          <w:color w:val="202122"/>
          <w:sz w:val="19"/>
          <w:szCs w:val="19"/>
          <w:lang w:val="en"/>
        </w:rPr>
        <w:t>Dickson, P. G. M. (1960). </w:t>
      </w:r>
      <w:hyperlink r:id="rId936" w:history="1">
        <w:r>
          <w:rPr>
            <w:rStyle w:val="Hyperlink"/>
            <w:rFonts w:ascii="Arial" w:hAnsi="Arial" w:cs="Arial"/>
            <w:i/>
            <w:iCs/>
            <w:color w:val="3366CC"/>
            <w:sz w:val="19"/>
            <w:szCs w:val="19"/>
            <w:lang w:val="en"/>
          </w:rPr>
          <w:t>The Sun Insurance Office 1710–1960: The History of Two and a half Centuries of British Insurance</w:t>
        </w:r>
      </w:hyperlink>
      <w:r>
        <w:rPr>
          <w:rStyle w:val="HTMLCite"/>
          <w:rFonts w:ascii="Arial" w:hAnsi="Arial" w:cs="Arial"/>
          <w:color w:val="202122"/>
          <w:sz w:val="19"/>
          <w:szCs w:val="19"/>
          <w:lang w:val="en"/>
        </w:rPr>
        <w:t>. London, England: Oxford University Press. p. </w:t>
      </w:r>
      <w:hyperlink r:id="rId937" w:history="1">
        <w:r>
          <w:rPr>
            <w:rStyle w:val="Hyperlink"/>
            <w:rFonts w:ascii="Arial" w:hAnsi="Arial" w:cs="Arial"/>
            <w:i/>
            <w:iCs/>
            <w:color w:val="3366CC"/>
            <w:sz w:val="19"/>
            <w:szCs w:val="19"/>
            <w:lang w:val="en"/>
          </w:rPr>
          <w:t>324</w:t>
        </w:r>
      </w:hyperlink>
      <w:r>
        <w:rPr>
          <w:rStyle w:val="HTMLCite"/>
          <w:rFonts w:ascii="Arial" w:hAnsi="Arial" w:cs="Arial"/>
          <w:color w:val="202122"/>
          <w:sz w:val="19"/>
          <w:szCs w:val="19"/>
          <w:lang w:val="en"/>
        </w:rPr>
        <w:t>.</w:t>
      </w:r>
    </w:p>
    <w:p w:rsidR="00813613" w:rsidRDefault="00813613" w:rsidP="00813613">
      <w:pPr>
        <w:pStyle w:val="Heading2"/>
        <w:pBdr>
          <w:bottom w:val="single" w:sz="6" w:space="0" w:color="A2A9B1"/>
        </w:pBdr>
        <w:shd w:val="clear" w:color="auto" w:fill="FFFFFF"/>
        <w:spacing w:before="240" w:after="60"/>
        <w:ind w:left="768"/>
        <w:rPr>
          <w:rFonts w:ascii="Georgia" w:hAnsi="Georgia" w:cs="Arial"/>
          <w:color w:val="000000"/>
          <w:sz w:val="36"/>
          <w:szCs w:val="36"/>
          <w:lang w:val="en"/>
        </w:rPr>
      </w:pPr>
      <w:r>
        <w:rPr>
          <w:rStyle w:val="mw-headline"/>
          <w:rFonts w:ascii="Georgia" w:hAnsi="Georgia" w:cs="Arial"/>
          <w:b/>
          <w:bCs/>
          <w:color w:val="000000"/>
          <w:lang w:val="en"/>
        </w:rPr>
        <w:t xml:space="preserve">Further </w:t>
      </w:r>
      <w:proofErr w:type="gramStart"/>
      <w:r>
        <w:rPr>
          <w:rStyle w:val="mw-headline"/>
          <w:rFonts w:ascii="Georgia" w:hAnsi="Georgia" w:cs="Arial"/>
          <w:b/>
          <w:bCs/>
          <w:color w:val="000000"/>
          <w:lang w:val="en"/>
        </w:rPr>
        <w:t>reading</w:t>
      </w:r>
      <w:r>
        <w:rPr>
          <w:rStyle w:val="mw-editsection-bracket"/>
          <w:rFonts w:ascii="Arial" w:hAnsi="Arial" w:cs="Arial"/>
          <w:b/>
          <w:bCs/>
          <w:color w:val="54595D"/>
          <w:sz w:val="24"/>
          <w:szCs w:val="24"/>
          <w:lang w:val="en"/>
        </w:rPr>
        <w:t>[</w:t>
      </w:r>
      <w:proofErr w:type="gramEnd"/>
      <w:r>
        <w:rPr>
          <w:rStyle w:val="mw-editsection"/>
          <w:rFonts w:ascii="Arial" w:hAnsi="Arial" w:cs="Arial"/>
          <w:b/>
          <w:bCs/>
          <w:color w:val="000000"/>
          <w:sz w:val="24"/>
          <w:szCs w:val="24"/>
          <w:lang w:val="en"/>
        </w:rPr>
        <w:fldChar w:fldCharType="begin"/>
      </w:r>
      <w:r>
        <w:rPr>
          <w:rStyle w:val="mw-editsection"/>
          <w:rFonts w:ascii="Arial" w:hAnsi="Arial" w:cs="Arial"/>
          <w:b/>
          <w:bCs/>
          <w:color w:val="000000"/>
          <w:sz w:val="24"/>
          <w:szCs w:val="24"/>
          <w:lang w:val="en"/>
        </w:rPr>
        <w:instrText xml:space="preserve"> HYPERLINK "https://en.wikipedia.org/w/index.php?title=Insurance&amp;action=edit&amp;section=55" \o "Edit section: Further reading" </w:instrText>
      </w:r>
      <w:r>
        <w:rPr>
          <w:rStyle w:val="mw-editsection"/>
          <w:rFonts w:ascii="Arial" w:hAnsi="Arial" w:cs="Arial"/>
          <w:b/>
          <w:bCs/>
          <w:color w:val="000000"/>
          <w:sz w:val="24"/>
          <w:szCs w:val="24"/>
          <w:lang w:val="en"/>
        </w:rPr>
        <w:fldChar w:fldCharType="separate"/>
      </w:r>
      <w:r>
        <w:rPr>
          <w:rStyle w:val="Hyperlink"/>
          <w:rFonts w:ascii="Arial" w:hAnsi="Arial" w:cs="Arial"/>
          <w:b/>
          <w:bCs/>
          <w:color w:val="3366CC"/>
          <w:sz w:val="24"/>
          <w:szCs w:val="24"/>
          <w:lang w:val="en"/>
        </w:rPr>
        <w:t>edit</w:t>
      </w:r>
      <w:r>
        <w:rPr>
          <w:rStyle w:val="mw-editsection"/>
          <w:rFonts w:ascii="Arial" w:hAnsi="Arial" w:cs="Arial"/>
          <w:b/>
          <w:bCs/>
          <w:color w:val="000000"/>
          <w:sz w:val="24"/>
          <w:szCs w:val="24"/>
          <w:lang w:val="en"/>
        </w:rPr>
        <w:fldChar w:fldCharType="end"/>
      </w:r>
      <w:r>
        <w:rPr>
          <w:rStyle w:val="mw-editsection-bracket"/>
          <w:rFonts w:ascii="Arial" w:hAnsi="Arial" w:cs="Arial"/>
          <w:b/>
          <w:bCs/>
          <w:color w:val="54595D"/>
          <w:sz w:val="24"/>
          <w:szCs w:val="24"/>
          <w:lang w:val="en"/>
        </w:rPr>
        <w:t>]</w:t>
      </w:r>
    </w:p>
    <w:p w:rsidR="00813613" w:rsidRDefault="00813613" w:rsidP="006F0708">
      <w:pPr>
        <w:numPr>
          <w:ilvl w:val="0"/>
          <w:numId w:val="33"/>
        </w:numPr>
        <w:shd w:val="clear" w:color="auto" w:fill="FFFFFF"/>
        <w:spacing w:before="100" w:beforeAutospacing="1" w:after="24" w:line="240" w:lineRule="auto"/>
        <w:ind w:left="1152"/>
        <w:rPr>
          <w:rFonts w:ascii="Arial" w:hAnsi="Arial" w:cs="Arial"/>
          <w:color w:val="202122"/>
          <w:lang w:val="en"/>
        </w:rPr>
      </w:pPr>
      <w:proofErr w:type="spellStart"/>
      <w:r>
        <w:rPr>
          <w:rFonts w:ascii="Arial" w:hAnsi="Arial" w:cs="Arial"/>
          <w:color w:val="202122"/>
          <w:lang w:val="en"/>
        </w:rPr>
        <w:t>Einav</w:t>
      </w:r>
      <w:proofErr w:type="spellEnd"/>
      <w:r>
        <w:rPr>
          <w:rFonts w:ascii="Arial" w:hAnsi="Arial" w:cs="Arial"/>
          <w:color w:val="202122"/>
          <w:lang w:val="en"/>
        </w:rPr>
        <w:t xml:space="preserve">, </w:t>
      </w:r>
      <w:proofErr w:type="spellStart"/>
      <w:r>
        <w:rPr>
          <w:rFonts w:ascii="Arial" w:hAnsi="Arial" w:cs="Arial"/>
          <w:color w:val="202122"/>
          <w:lang w:val="en"/>
        </w:rPr>
        <w:t>Liran</w:t>
      </w:r>
      <w:proofErr w:type="spellEnd"/>
      <w:r>
        <w:rPr>
          <w:rFonts w:ascii="Arial" w:hAnsi="Arial" w:cs="Arial"/>
          <w:color w:val="202122"/>
          <w:lang w:val="en"/>
        </w:rPr>
        <w:t xml:space="preserve">; Finkelstein, Amy; </w:t>
      </w:r>
      <w:proofErr w:type="spellStart"/>
      <w:r>
        <w:rPr>
          <w:rFonts w:ascii="Arial" w:hAnsi="Arial" w:cs="Arial"/>
          <w:color w:val="202122"/>
          <w:lang w:val="en"/>
        </w:rPr>
        <w:t>Fisman</w:t>
      </w:r>
      <w:proofErr w:type="spellEnd"/>
      <w:r>
        <w:rPr>
          <w:rFonts w:ascii="Arial" w:hAnsi="Arial" w:cs="Arial"/>
          <w:color w:val="202122"/>
          <w:lang w:val="en"/>
        </w:rPr>
        <w:t>, Ray (2023). </w:t>
      </w:r>
      <w:hyperlink r:id="rId938" w:history="1">
        <w:r>
          <w:rPr>
            <w:rStyle w:val="Hyperlink"/>
            <w:rFonts w:ascii="Arial" w:hAnsi="Arial" w:cs="Arial"/>
            <w:i/>
            <w:iCs/>
            <w:color w:val="3366CC"/>
            <w:lang w:val="en"/>
          </w:rPr>
          <w:t>Risky Business: Why Insurance Markets Fail and What to Do About It</w:t>
        </w:r>
        <w:r>
          <w:rPr>
            <w:rStyle w:val="Hyperlink"/>
            <w:rFonts w:ascii="Arial" w:hAnsi="Arial" w:cs="Arial"/>
            <w:color w:val="3366CC"/>
            <w:lang w:val="en"/>
          </w:rPr>
          <w:t>.</w:t>
        </w:r>
      </w:hyperlink>
      <w:r>
        <w:rPr>
          <w:rFonts w:ascii="Arial" w:hAnsi="Arial" w:cs="Arial"/>
          <w:color w:val="202122"/>
          <w:lang w:val="en"/>
        </w:rPr>
        <w:t> Yale University Press. </w:t>
      </w:r>
      <w:hyperlink r:id="rId939" w:tooltip="ISBN (identifier)" w:history="1">
        <w:r>
          <w:rPr>
            <w:rStyle w:val="Hyperlink"/>
            <w:rFonts w:ascii="Arial" w:hAnsi="Arial" w:cs="Arial"/>
            <w:color w:val="3366CC"/>
            <w:lang w:val="en"/>
          </w:rPr>
          <w:t>ISBN</w:t>
        </w:r>
      </w:hyperlink>
      <w:r>
        <w:rPr>
          <w:rFonts w:ascii="Arial" w:hAnsi="Arial" w:cs="Arial"/>
          <w:color w:val="202122"/>
          <w:lang w:val="en"/>
        </w:rPr>
        <w:t> </w:t>
      </w:r>
      <w:hyperlink r:id="rId940" w:tooltip="Special:BookSources/978-0-300-26855-3" w:history="1">
        <w:r>
          <w:rPr>
            <w:rStyle w:val="Hyperlink"/>
            <w:rFonts w:ascii="Arial" w:hAnsi="Arial" w:cs="Arial"/>
            <w:color w:val="3366CC"/>
            <w:lang w:val="en"/>
          </w:rPr>
          <w:t>978-0-300-26855-3</w:t>
        </w:r>
      </w:hyperlink>
      <w:r>
        <w:rPr>
          <w:rFonts w:ascii="Arial" w:hAnsi="Arial" w:cs="Arial"/>
          <w:color w:val="202122"/>
          <w:lang w:val="en"/>
        </w:rPr>
        <w:t>.</w:t>
      </w:r>
    </w:p>
    <w:p w:rsidR="00813613" w:rsidRDefault="00813613" w:rsidP="006F0708">
      <w:pPr>
        <w:numPr>
          <w:ilvl w:val="0"/>
          <w:numId w:val="33"/>
        </w:numPr>
        <w:shd w:val="clear" w:color="auto" w:fill="FFFFFF"/>
        <w:spacing w:before="100" w:beforeAutospacing="1" w:after="24" w:line="240" w:lineRule="auto"/>
        <w:ind w:left="1152"/>
        <w:rPr>
          <w:rFonts w:ascii="Arial" w:hAnsi="Arial" w:cs="Arial"/>
          <w:color w:val="202122"/>
          <w:lang w:val="en"/>
        </w:rPr>
      </w:pPr>
      <w:r>
        <w:rPr>
          <w:rFonts w:ascii="Arial" w:hAnsi="Arial" w:cs="Arial"/>
          <w:color w:val="202122"/>
          <w:lang w:val="en"/>
        </w:rPr>
        <w:t xml:space="preserve">Insurance Law and Regulation: Cases and Materials by Kenneth S. Abraham. New York, </w:t>
      </w:r>
      <w:proofErr w:type="gramStart"/>
      <w:r>
        <w:rPr>
          <w:rFonts w:ascii="Arial" w:hAnsi="Arial" w:cs="Arial"/>
          <w:color w:val="202122"/>
          <w:lang w:val="en"/>
        </w:rPr>
        <w:t>N.Y :</w:t>
      </w:r>
      <w:proofErr w:type="gramEnd"/>
      <w:r>
        <w:rPr>
          <w:rFonts w:ascii="Arial" w:hAnsi="Arial" w:cs="Arial"/>
          <w:color w:val="202122"/>
          <w:lang w:val="en"/>
        </w:rPr>
        <w:t xml:space="preserve"> Foundation Press, 2005. </w:t>
      </w:r>
      <w:hyperlink r:id="rId941" w:tooltip="ISBN (identifier)" w:history="1">
        <w:r>
          <w:rPr>
            <w:rStyle w:val="Hyperlink"/>
            <w:rFonts w:ascii="Arial" w:hAnsi="Arial" w:cs="Arial"/>
            <w:color w:val="3366CC"/>
            <w:lang w:val="en"/>
          </w:rPr>
          <w:t>ISBN</w:t>
        </w:r>
      </w:hyperlink>
      <w:r>
        <w:rPr>
          <w:rFonts w:ascii="Arial" w:hAnsi="Arial" w:cs="Arial"/>
          <w:color w:val="202122"/>
          <w:lang w:val="en"/>
        </w:rPr>
        <w:t> </w:t>
      </w:r>
      <w:hyperlink r:id="rId942" w:tooltip="Special:BookSources/9781587788826" w:history="1">
        <w:r>
          <w:rPr>
            <w:rStyle w:val="Hyperlink"/>
            <w:rFonts w:ascii="Arial" w:hAnsi="Arial" w:cs="Arial"/>
            <w:color w:val="3366CC"/>
            <w:lang w:val="en"/>
          </w:rPr>
          <w:t>9781587788826</w:t>
        </w:r>
      </w:hyperlink>
    </w:p>
    <w:p w:rsidR="00813613" w:rsidRDefault="00813613" w:rsidP="00813613">
      <w:pPr>
        <w:pStyle w:val="Heading2"/>
        <w:pBdr>
          <w:bottom w:val="single" w:sz="6" w:space="0" w:color="A2A9B1"/>
        </w:pBdr>
        <w:shd w:val="clear" w:color="auto" w:fill="FFFFFF"/>
        <w:spacing w:before="240" w:after="60"/>
        <w:ind w:left="768"/>
        <w:rPr>
          <w:rFonts w:ascii="Georgia" w:hAnsi="Georgia" w:cs="Arial"/>
          <w:color w:val="000000"/>
          <w:lang w:val="en"/>
        </w:rPr>
      </w:pPr>
      <w:r>
        <w:rPr>
          <w:rStyle w:val="mw-headline"/>
          <w:rFonts w:ascii="Georgia" w:hAnsi="Georgia" w:cs="Arial"/>
          <w:b/>
          <w:bCs/>
          <w:color w:val="000000"/>
          <w:lang w:val="en"/>
        </w:rPr>
        <w:t xml:space="preserve">External </w:t>
      </w:r>
      <w:proofErr w:type="gramStart"/>
      <w:r>
        <w:rPr>
          <w:rStyle w:val="mw-headline"/>
          <w:rFonts w:ascii="Georgia" w:hAnsi="Georgia" w:cs="Arial"/>
          <w:b/>
          <w:bCs/>
          <w:color w:val="000000"/>
          <w:lang w:val="en"/>
        </w:rPr>
        <w:t>links</w:t>
      </w:r>
      <w:r>
        <w:rPr>
          <w:rStyle w:val="mw-editsection-bracket"/>
          <w:rFonts w:ascii="Arial" w:hAnsi="Arial" w:cs="Arial"/>
          <w:b/>
          <w:bCs/>
          <w:color w:val="54595D"/>
          <w:sz w:val="24"/>
          <w:szCs w:val="24"/>
          <w:lang w:val="en"/>
        </w:rPr>
        <w:t>[</w:t>
      </w:r>
      <w:proofErr w:type="gramEnd"/>
      <w:r w:rsidR="00643BC8">
        <w:rPr>
          <w:rStyle w:val="Hyperlink"/>
          <w:rFonts w:ascii="Arial" w:hAnsi="Arial" w:cs="Arial"/>
          <w:b/>
          <w:bCs/>
          <w:color w:val="3366CC"/>
          <w:sz w:val="24"/>
          <w:szCs w:val="24"/>
          <w:lang w:val="en"/>
        </w:rPr>
        <w:fldChar w:fldCharType="begin"/>
      </w:r>
      <w:r w:rsidR="00643BC8">
        <w:rPr>
          <w:rStyle w:val="Hyperlink"/>
          <w:rFonts w:ascii="Arial" w:hAnsi="Arial" w:cs="Arial"/>
          <w:b/>
          <w:bCs/>
          <w:color w:val="3366CC"/>
          <w:sz w:val="24"/>
          <w:szCs w:val="24"/>
          <w:lang w:val="en"/>
        </w:rPr>
        <w:instrText xml:space="preserve"> HYPERLINK "https://en.wikipedia.org/w/index.php?title=Insurance&amp;action=edit&amp;section=56" \o "Edit section: External links" </w:instrText>
      </w:r>
      <w:r w:rsidR="00643BC8">
        <w:rPr>
          <w:rStyle w:val="Hyperlink"/>
          <w:rFonts w:ascii="Arial" w:hAnsi="Arial" w:cs="Arial"/>
          <w:b/>
          <w:bCs/>
          <w:color w:val="3366CC"/>
          <w:sz w:val="24"/>
          <w:szCs w:val="24"/>
          <w:lang w:val="en"/>
        </w:rPr>
        <w:fldChar w:fldCharType="separate"/>
      </w:r>
      <w:r>
        <w:rPr>
          <w:rStyle w:val="Hyperlink"/>
          <w:rFonts w:ascii="Arial" w:hAnsi="Arial" w:cs="Arial"/>
          <w:b/>
          <w:bCs/>
          <w:color w:val="3366CC"/>
          <w:sz w:val="24"/>
          <w:szCs w:val="24"/>
          <w:lang w:val="en"/>
        </w:rPr>
        <w:t>edit</w:t>
      </w:r>
      <w:r w:rsidR="00643BC8">
        <w:rPr>
          <w:rStyle w:val="Hyperlink"/>
          <w:rFonts w:ascii="Arial" w:hAnsi="Arial" w:cs="Arial"/>
          <w:b/>
          <w:bCs/>
          <w:color w:val="3366CC"/>
          <w:sz w:val="24"/>
          <w:szCs w:val="24"/>
          <w:lang w:val="en"/>
        </w:rPr>
        <w:fldChar w:fldCharType="end"/>
      </w:r>
      <w:r>
        <w:rPr>
          <w:rStyle w:val="mw-editsection-bracket"/>
          <w:rFonts w:ascii="Arial" w:hAnsi="Arial" w:cs="Arial"/>
          <w:b/>
          <w:bCs/>
          <w:color w:val="54595D"/>
          <w:sz w:val="24"/>
          <w:szCs w:val="24"/>
          <w:lang w:val="en"/>
        </w:rPr>
        <w:t>]</w:t>
      </w:r>
    </w:p>
    <w:p w:rsidR="00813613" w:rsidRDefault="00813613" w:rsidP="00813613">
      <w:pPr>
        <w:shd w:val="clear" w:color="auto" w:fill="F9F9F9"/>
        <w:spacing w:line="300" w:lineRule="atLeast"/>
        <w:ind w:left="768"/>
        <w:jc w:val="center"/>
        <w:rPr>
          <w:rFonts w:ascii="Arial" w:hAnsi="Arial" w:cs="Arial"/>
          <w:color w:val="202122"/>
          <w:sz w:val="18"/>
          <w:szCs w:val="18"/>
          <w:lang w:val="en"/>
        </w:rPr>
      </w:pPr>
      <w:proofErr w:type="spellStart"/>
      <w:r>
        <w:rPr>
          <w:rFonts w:ascii="Arial" w:hAnsi="Arial" w:cs="Arial"/>
          <w:b/>
          <w:bCs/>
          <w:color w:val="202122"/>
          <w:sz w:val="18"/>
          <w:szCs w:val="18"/>
          <w:lang w:val="en"/>
        </w:rPr>
        <w:t>Insurance</w:t>
      </w:r>
      <w:r>
        <w:rPr>
          <w:rFonts w:ascii="Arial" w:hAnsi="Arial" w:cs="Arial"/>
          <w:color w:val="202122"/>
          <w:sz w:val="18"/>
          <w:szCs w:val="18"/>
          <w:lang w:val="en"/>
        </w:rPr>
        <w:t>at</w:t>
      </w:r>
      <w:proofErr w:type="spellEnd"/>
      <w:r>
        <w:rPr>
          <w:rFonts w:ascii="Arial" w:hAnsi="Arial" w:cs="Arial"/>
          <w:color w:val="202122"/>
          <w:sz w:val="18"/>
          <w:szCs w:val="18"/>
          <w:lang w:val="en"/>
        </w:rPr>
        <w:t xml:space="preserve"> Wikipedia's </w:t>
      </w:r>
      <w:hyperlink r:id="rId943" w:tooltip="Wikipedia:Wikimedia sister projects" w:history="1">
        <w:r>
          <w:rPr>
            <w:rStyle w:val="Hyperlink"/>
            <w:rFonts w:ascii="Arial" w:hAnsi="Arial" w:cs="Arial"/>
            <w:color w:val="3366CC"/>
            <w:sz w:val="18"/>
            <w:szCs w:val="18"/>
            <w:lang w:val="en"/>
          </w:rPr>
          <w:t>sister projects</w:t>
        </w:r>
      </w:hyperlink>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57175" cy="257175"/>
            <wp:effectExtent l="0" t="0" r="9525" b="9525"/>
            <wp:docPr id="28" name="Picture 28" descr="https://upload.wikimedia.org/wikipedia/en/thumb/0/06/Wiktionary-logo-v2.svg/27px-Wiktionary-logo-v2.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pload.wikimedia.org/wikipedia/en/thumb/0/06/Wiktionary-logo-v2.svg/27px-Wiktionary-logo-v2.svg.png"/>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hyperlink r:id="rId945" w:tooltip="wikt:Special:Search/Insurance" w:history="1">
        <w:r>
          <w:rPr>
            <w:rStyle w:val="Hyperlink"/>
            <w:rFonts w:ascii="Arial" w:hAnsi="Arial" w:cs="Arial"/>
            <w:color w:val="3366CC"/>
            <w:sz w:val="18"/>
            <w:szCs w:val="18"/>
            <w:lang w:val="en"/>
          </w:rPr>
          <w:t>Definitions</w:t>
        </w:r>
      </w:hyperlink>
      <w:r>
        <w:rPr>
          <w:rStyle w:val="sister-link"/>
          <w:rFonts w:ascii="Arial" w:hAnsi="Arial" w:cs="Arial"/>
          <w:color w:val="202122"/>
          <w:sz w:val="18"/>
          <w:szCs w:val="18"/>
          <w:lang w:val="en"/>
        </w:rPr>
        <w:t> from Wiktionary</w:t>
      </w:r>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190500" cy="257175"/>
            <wp:effectExtent l="0" t="0" r="0" b="9525"/>
            <wp:docPr id="27" name="Picture 27" descr="https://upload.wikimedia.org/wikipedia/en/thumb/4/4a/Commons-logo.svg/20px-Commons-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upload.wikimedia.org/wikipedia/en/thumb/4/4a/Commons-logo.svg/20px-Commons-logo.svg.png"/>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90500" cy="257175"/>
                    </a:xfrm>
                    <a:prstGeom prst="rect">
                      <a:avLst/>
                    </a:prstGeom>
                    <a:noFill/>
                    <a:ln>
                      <a:noFill/>
                    </a:ln>
                  </pic:spPr>
                </pic:pic>
              </a:graphicData>
            </a:graphic>
          </wp:inline>
        </w:drawing>
      </w:r>
      <w:hyperlink r:id="rId947" w:tooltip="c:Category:Insurance" w:history="1">
        <w:r>
          <w:rPr>
            <w:rStyle w:val="Hyperlink"/>
            <w:rFonts w:ascii="Arial" w:hAnsi="Arial" w:cs="Arial"/>
            <w:color w:val="3366CC"/>
            <w:sz w:val="18"/>
            <w:szCs w:val="18"/>
            <w:lang w:val="en"/>
          </w:rPr>
          <w:t>Media</w:t>
        </w:r>
      </w:hyperlink>
      <w:r>
        <w:rPr>
          <w:rStyle w:val="sister-link"/>
          <w:rFonts w:ascii="Arial" w:hAnsi="Arial" w:cs="Arial"/>
          <w:color w:val="202122"/>
          <w:sz w:val="18"/>
          <w:szCs w:val="18"/>
          <w:lang w:val="en"/>
        </w:rPr>
        <w:t> from Commons</w:t>
      </w:r>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57175" cy="142875"/>
            <wp:effectExtent l="0" t="0" r="9525" b="9525"/>
            <wp:docPr id="26" name="Picture 26" descr="https://upload.wikimedia.org/wikipedia/commons/thumb/2/24/Wikinews-logo.svg/27px-Wikinews-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upload.wikimedia.org/wikipedia/commons/thumb/2/24/Wikinews-logo.svg/27px-Wikinews-logo.svg.png"/>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257175" cy="142875"/>
                    </a:xfrm>
                    <a:prstGeom prst="rect">
                      <a:avLst/>
                    </a:prstGeom>
                    <a:noFill/>
                    <a:ln>
                      <a:noFill/>
                    </a:ln>
                  </pic:spPr>
                </pic:pic>
              </a:graphicData>
            </a:graphic>
          </wp:inline>
        </w:drawing>
      </w:r>
      <w:hyperlink r:id="rId949" w:tooltip="n:Special:Search/Insurance" w:history="1">
        <w:r>
          <w:rPr>
            <w:rStyle w:val="Hyperlink"/>
            <w:rFonts w:ascii="Arial" w:hAnsi="Arial" w:cs="Arial"/>
            <w:color w:val="3366CC"/>
            <w:sz w:val="18"/>
            <w:szCs w:val="18"/>
            <w:lang w:val="en"/>
          </w:rPr>
          <w:t>News</w:t>
        </w:r>
      </w:hyperlink>
      <w:r>
        <w:rPr>
          <w:rStyle w:val="sister-link"/>
          <w:rFonts w:ascii="Arial" w:hAnsi="Arial" w:cs="Arial"/>
          <w:color w:val="202122"/>
          <w:sz w:val="18"/>
          <w:szCs w:val="18"/>
          <w:lang w:val="en"/>
        </w:rPr>
        <w:t xml:space="preserve"> from </w:t>
      </w:r>
      <w:proofErr w:type="spellStart"/>
      <w:r>
        <w:rPr>
          <w:rStyle w:val="sister-link"/>
          <w:rFonts w:ascii="Arial" w:hAnsi="Arial" w:cs="Arial"/>
          <w:color w:val="202122"/>
          <w:sz w:val="18"/>
          <w:szCs w:val="18"/>
          <w:lang w:val="en"/>
        </w:rPr>
        <w:t>Wikinews</w:t>
      </w:r>
      <w:proofErr w:type="spellEnd"/>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19075" cy="257175"/>
            <wp:effectExtent l="0" t="0" r="9525" b="9525"/>
            <wp:docPr id="25" name="Picture 25" descr="https://upload.wikimedia.org/wikipedia/commons/thumb/f/fa/Wikiquote-logo.svg/23px-Wikiquote-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pload.wikimedia.org/wikipedia/commons/thumb/f/fa/Wikiquote-logo.svg/23px-Wikiquote-logo.svg.png"/>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hyperlink r:id="rId951" w:tooltip="q:Insurance" w:history="1">
        <w:r>
          <w:rPr>
            <w:rStyle w:val="Hyperlink"/>
            <w:rFonts w:ascii="Arial" w:hAnsi="Arial" w:cs="Arial"/>
            <w:color w:val="3366CC"/>
            <w:sz w:val="18"/>
            <w:szCs w:val="18"/>
            <w:lang w:val="en"/>
          </w:rPr>
          <w:t>Quotations</w:t>
        </w:r>
      </w:hyperlink>
      <w:r>
        <w:rPr>
          <w:rStyle w:val="sister-link"/>
          <w:rFonts w:ascii="Arial" w:hAnsi="Arial" w:cs="Arial"/>
          <w:color w:val="202122"/>
          <w:sz w:val="18"/>
          <w:szCs w:val="18"/>
          <w:lang w:val="en"/>
        </w:rPr>
        <w:t xml:space="preserve"> from </w:t>
      </w:r>
      <w:proofErr w:type="spellStart"/>
      <w:r>
        <w:rPr>
          <w:rStyle w:val="sister-link"/>
          <w:rFonts w:ascii="Arial" w:hAnsi="Arial" w:cs="Arial"/>
          <w:color w:val="202122"/>
          <w:sz w:val="18"/>
          <w:szCs w:val="18"/>
          <w:lang w:val="en"/>
        </w:rPr>
        <w:t>Wikiquote</w:t>
      </w:r>
      <w:proofErr w:type="spellEnd"/>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47650" cy="257175"/>
            <wp:effectExtent l="0" t="0" r="0" b="9525"/>
            <wp:docPr id="24" name="Picture 24" descr="https://upload.wikimedia.org/wikipedia/commons/thumb/4/4c/Wikisource-logo.svg/26px-Wikisource-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upload.wikimedia.org/wikipedia/commons/thumb/4/4c/Wikisource-logo.svg/26px-Wikisource-logo.svg.png"/>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hyperlink r:id="rId953" w:tooltip="s:Special:Search/Insurance" w:history="1">
        <w:r>
          <w:rPr>
            <w:rStyle w:val="Hyperlink"/>
            <w:rFonts w:ascii="Arial" w:hAnsi="Arial" w:cs="Arial"/>
            <w:color w:val="3366CC"/>
            <w:sz w:val="18"/>
            <w:szCs w:val="18"/>
            <w:lang w:val="en"/>
          </w:rPr>
          <w:t>Texts</w:t>
        </w:r>
      </w:hyperlink>
      <w:r>
        <w:rPr>
          <w:rStyle w:val="sister-link"/>
          <w:rFonts w:ascii="Arial" w:hAnsi="Arial" w:cs="Arial"/>
          <w:color w:val="202122"/>
          <w:sz w:val="18"/>
          <w:szCs w:val="18"/>
          <w:lang w:val="en"/>
        </w:rPr>
        <w:t xml:space="preserve"> from </w:t>
      </w:r>
      <w:proofErr w:type="spellStart"/>
      <w:r>
        <w:rPr>
          <w:rStyle w:val="sister-link"/>
          <w:rFonts w:ascii="Arial" w:hAnsi="Arial" w:cs="Arial"/>
          <w:color w:val="202122"/>
          <w:sz w:val="18"/>
          <w:szCs w:val="18"/>
          <w:lang w:val="en"/>
        </w:rPr>
        <w:t>Wikisource</w:t>
      </w:r>
      <w:proofErr w:type="spellEnd"/>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57175" cy="257175"/>
            <wp:effectExtent l="0" t="0" r="9525" b="9525"/>
            <wp:docPr id="23" name="Picture 23" descr="https://upload.wikimedia.org/wikipedia/commons/thumb/f/fa/Wikibooks-logo.svg/27px-Wikibooks-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upload.wikimedia.org/wikipedia/commons/thumb/f/fa/Wikibooks-logo.svg/27px-Wikibooks-logo.svg.png"/>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hyperlink r:id="rId955" w:tooltip="b:Special:Search/Insurance" w:history="1">
        <w:r>
          <w:rPr>
            <w:rStyle w:val="Hyperlink"/>
            <w:rFonts w:ascii="Arial" w:hAnsi="Arial" w:cs="Arial"/>
            <w:color w:val="3366CC"/>
            <w:sz w:val="18"/>
            <w:szCs w:val="18"/>
            <w:lang w:val="en"/>
          </w:rPr>
          <w:t>Textbooks</w:t>
        </w:r>
      </w:hyperlink>
      <w:r>
        <w:rPr>
          <w:rStyle w:val="sister-link"/>
          <w:rFonts w:ascii="Arial" w:hAnsi="Arial" w:cs="Arial"/>
          <w:color w:val="202122"/>
          <w:sz w:val="18"/>
          <w:szCs w:val="18"/>
          <w:lang w:val="en"/>
        </w:rPr>
        <w:t xml:space="preserve"> from </w:t>
      </w:r>
      <w:proofErr w:type="spellStart"/>
      <w:r>
        <w:rPr>
          <w:rStyle w:val="sister-link"/>
          <w:rFonts w:ascii="Arial" w:hAnsi="Arial" w:cs="Arial"/>
          <w:color w:val="202122"/>
          <w:sz w:val="18"/>
          <w:szCs w:val="18"/>
          <w:lang w:val="en"/>
        </w:rPr>
        <w:t>Wikibooks</w:t>
      </w:r>
      <w:proofErr w:type="spellEnd"/>
    </w:p>
    <w:p w:rsidR="00813613" w:rsidRDefault="00813613" w:rsidP="006F0708">
      <w:pPr>
        <w:numPr>
          <w:ilvl w:val="0"/>
          <w:numId w:val="34"/>
        </w:numPr>
        <w:pBdr>
          <w:top w:val="single" w:sz="6" w:space="9" w:color="AAAAAA"/>
        </w:pBdr>
        <w:shd w:val="clear" w:color="auto" w:fill="F9F9F9"/>
        <w:spacing w:before="100" w:beforeAutospacing="1" w:after="0" w:line="300" w:lineRule="atLeast"/>
        <w:ind w:left="768"/>
        <w:rPr>
          <w:rFonts w:ascii="Arial" w:hAnsi="Arial" w:cs="Arial"/>
          <w:color w:val="202122"/>
          <w:sz w:val="18"/>
          <w:szCs w:val="18"/>
          <w:lang w:val="en"/>
        </w:rPr>
      </w:pPr>
      <w:r>
        <w:rPr>
          <w:rFonts w:ascii="Arial" w:hAnsi="Arial" w:cs="Arial"/>
          <w:noProof/>
          <w:color w:val="202122"/>
          <w:sz w:val="18"/>
          <w:szCs w:val="18"/>
          <w:lang w:eastAsia="en-GB"/>
        </w:rPr>
        <w:drawing>
          <wp:inline distT="0" distB="0" distL="0" distR="0">
            <wp:extent cx="257175" cy="209550"/>
            <wp:effectExtent l="0" t="0" r="9525" b="0"/>
            <wp:docPr id="22" name="Picture 22" descr="https://upload.wikimedia.org/wikipedia/commons/thumb/0/0b/Wikiversity_logo_2017.svg/27px-Wikiversity_logo_2017.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pload.wikimedia.org/wikipedia/commons/thumb/0/0b/Wikiversity_logo_2017.svg/27px-Wikiversity_logo_2017.svg.png"/>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57175" cy="209550"/>
                    </a:xfrm>
                    <a:prstGeom prst="rect">
                      <a:avLst/>
                    </a:prstGeom>
                    <a:noFill/>
                    <a:ln>
                      <a:noFill/>
                    </a:ln>
                  </pic:spPr>
                </pic:pic>
              </a:graphicData>
            </a:graphic>
          </wp:inline>
        </w:drawing>
      </w:r>
      <w:hyperlink r:id="rId957" w:tooltip="v:Special:Search/Insurance" w:history="1">
        <w:r>
          <w:rPr>
            <w:rStyle w:val="Hyperlink"/>
            <w:rFonts w:ascii="Arial" w:hAnsi="Arial" w:cs="Arial"/>
            <w:color w:val="3366CC"/>
            <w:sz w:val="18"/>
            <w:szCs w:val="18"/>
            <w:lang w:val="en"/>
          </w:rPr>
          <w:t>Resources</w:t>
        </w:r>
      </w:hyperlink>
      <w:r>
        <w:rPr>
          <w:rStyle w:val="sister-link"/>
          <w:rFonts w:ascii="Arial" w:hAnsi="Arial" w:cs="Arial"/>
          <w:color w:val="202122"/>
          <w:sz w:val="18"/>
          <w:szCs w:val="18"/>
          <w:lang w:val="en"/>
        </w:rPr>
        <w:t xml:space="preserve"> from </w:t>
      </w:r>
      <w:proofErr w:type="spellStart"/>
      <w:r>
        <w:rPr>
          <w:rStyle w:val="sister-link"/>
          <w:rFonts w:ascii="Arial" w:hAnsi="Arial" w:cs="Arial"/>
          <w:color w:val="202122"/>
          <w:sz w:val="18"/>
          <w:szCs w:val="18"/>
          <w:lang w:val="en"/>
        </w:rPr>
        <w:t>Wikiversity</w:t>
      </w:r>
      <w:proofErr w:type="spellEnd"/>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sz w:val="24"/>
          <w:szCs w:val="24"/>
          <w:lang w:val="en"/>
        </w:rPr>
      </w:pPr>
      <w:hyperlink r:id="rId958" w:history="1">
        <w:r w:rsidR="00813613">
          <w:rPr>
            <w:rStyle w:val="Hyperlink"/>
            <w:rFonts w:ascii="Arial" w:hAnsi="Arial" w:cs="Arial"/>
            <w:color w:val="3366CC"/>
            <w:lang w:val="en"/>
          </w:rPr>
          <w:t>Congressional Research Service (CRS) Reports regarding the US Insurance industry</w:t>
        </w:r>
      </w:hyperlink>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59" w:history="1">
        <w:r w:rsidR="00813613">
          <w:rPr>
            <w:rStyle w:val="Hyperlink"/>
            <w:rFonts w:ascii="Arial" w:hAnsi="Arial" w:cs="Arial"/>
            <w:color w:val="3366CC"/>
            <w:lang w:val="en"/>
          </w:rPr>
          <w:t>Federation of European Risk Management Associations</w:t>
        </w:r>
      </w:hyperlink>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60" w:history="1">
        <w:r w:rsidR="00813613">
          <w:rPr>
            <w:rStyle w:val="Hyperlink"/>
            <w:rFonts w:ascii="Arial" w:hAnsi="Arial" w:cs="Arial"/>
            <w:color w:val="3366CC"/>
            <w:lang w:val="en"/>
          </w:rPr>
          <w:t>Insurance</w:t>
        </w:r>
      </w:hyperlink>
      <w:r w:rsidR="00813613">
        <w:rPr>
          <w:rFonts w:ascii="Arial" w:hAnsi="Arial" w:cs="Arial"/>
          <w:color w:val="202122"/>
          <w:lang w:val="en"/>
        </w:rPr>
        <w:t> at </w:t>
      </w:r>
      <w:proofErr w:type="spellStart"/>
      <w:r w:rsidR="00813613">
        <w:rPr>
          <w:rFonts w:ascii="Arial" w:hAnsi="Arial" w:cs="Arial"/>
          <w:color w:val="202122"/>
          <w:lang w:val="en"/>
        </w:rPr>
        <w:fldChar w:fldCharType="begin"/>
      </w:r>
      <w:r w:rsidR="00813613">
        <w:rPr>
          <w:rFonts w:ascii="Arial" w:hAnsi="Arial" w:cs="Arial"/>
          <w:color w:val="202122"/>
          <w:lang w:val="en"/>
        </w:rPr>
        <w:instrText xml:space="preserve"> HYPERLINK "https://en.wikipedia.org/wiki/Curlie" \o "Curlie" </w:instrText>
      </w:r>
      <w:r w:rsidR="00813613">
        <w:rPr>
          <w:rFonts w:ascii="Arial" w:hAnsi="Arial" w:cs="Arial"/>
          <w:color w:val="202122"/>
          <w:lang w:val="en"/>
        </w:rPr>
        <w:fldChar w:fldCharType="separate"/>
      </w:r>
      <w:r w:rsidR="00813613">
        <w:rPr>
          <w:rStyle w:val="Hyperlink"/>
          <w:rFonts w:ascii="Arial" w:hAnsi="Arial" w:cs="Arial"/>
          <w:color w:val="3366CC"/>
          <w:lang w:val="en"/>
        </w:rPr>
        <w:t>Curlie</w:t>
      </w:r>
      <w:proofErr w:type="spellEnd"/>
      <w:r w:rsidR="00813613">
        <w:rPr>
          <w:rFonts w:ascii="Arial" w:hAnsi="Arial" w:cs="Arial"/>
          <w:color w:val="202122"/>
          <w:lang w:val="en"/>
        </w:rPr>
        <w:fldChar w:fldCharType="end"/>
      </w:r>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61" w:history="1">
        <w:r w:rsidR="00813613">
          <w:rPr>
            <w:rStyle w:val="Hyperlink"/>
            <w:rFonts w:ascii="Arial" w:hAnsi="Arial" w:cs="Arial"/>
            <w:color w:val="3366CC"/>
            <w:lang w:val="en"/>
          </w:rPr>
          <w:t>Insurance Bureau of Canada</w:t>
        </w:r>
      </w:hyperlink>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62" w:history="1">
        <w:r w:rsidR="00813613">
          <w:rPr>
            <w:rStyle w:val="Hyperlink"/>
            <w:rFonts w:ascii="Arial" w:hAnsi="Arial" w:cs="Arial"/>
            <w:color w:val="3366CC"/>
            <w:lang w:val="en"/>
          </w:rPr>
          <w:t>Insurance Information Institute</w:t>
        </w:r>
      </w:hyperlink>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63" w:history="1">
        <w:r w:rsidR="00813613">
          <w:rPr>
            <w:rStyle w:val="Hyperlink"/>
            <w:rFonts w:ascii="Arial" w:hAnsi="Arial" w:cs="Arial"/>
            <w:color w:val="3366CC"/>
            <w:lang w:val="en"/>
          </w:rPr>
          <w:t>National Association of Insurance Commissioners</w:t>
        </w:r>
      </w:hyperlink>
    </w:p>
    <w:p w:rsidR="00813613" w:rsidRDefault="006E5FC3" w:rsidP="006F0708">
      <w:pPr>
        <w:numPr>
          <w:ilvl w:val="0"/>
          <w:numId w:val="35"/>
        </w:numPr>
        <w:shd w:val="clear" w:color="auto" w:fill="FFFFFF"/>
        <w:spacing w:before="100" w:beforeAutospacing="1" w:after="24" w:line="240" w:lineRule="auto"/>
        <w:ind w:left="1152"/>
        <w:rPr>
          <w:rFonts w:ascii="Arial" w:hAnsi="Arial" w:cs="Arial"/>
          <w:color w:val="202122"/>
          <w:lang w:val="en"/>
        </w:rPr>
      </w:pPr>
      <w:hyperlink r:id="rId964" w:history="1">
        <w:r w:rsidR="00813613">
          <w:rPr>
            <w:rStyle w:val="Hyperlink"/>
            <w:rFonts w:ascii="Arial" w:hAnsi="Arial" w:cs="Arial"/>
            <w:color w:val="3366CC"/>
            <w:lang w:val="en"/>
          </w:rPr>
          <w:t>The British Library</w:t>
        </w:r>
      </w:hyperlink>
      <w:r w:rsidR="00813613">
        <w:rPr>
          <w:rFonts w:ascii="Arial" w:hAnsi="Arial" w:cs="Arial"/>
          <w:color w:val="202122"/>
          <w:lang w:val="en"/>
        </w:rPr>
        <w:t> – finding information on the insurance industry (UK focus)</w:t>
      </w:r>
    </w:p>
    <w:p w:rsidR="006F0708" w:rsidRDefault="006F0708">
      <w:r>
        <w:br w:type="page"/>
      </w:r>
    </w:p>
    <w:p w:rsidR="00813613" w:rsidRDefault="006F0708" w:rsidP="001F175F">
      <w:r w:rsidRPr="006F0708">
        <w:rPr>
          <w:noProof/>
          <w:lang w:eastAsia="en-GB"/>
        </w:rPr>
        <w:lastRenderedPageBreak/>
        <w:drawing>
          <wp:inline distT="0" distB="0" distL="0" distR="0" wp14:anchorId="385AEE07" wp14:editId="70BD8069">
            <wp:extent cx="838200" cy="9715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stretch>
                      <a:fillRect/>
                    </a:stretch>
                  </pic:blipFill>
                  <pic:spPr>
                    <a:xfrm>
                      <a:off x="0" y="0"/>
                      <a:ext cx="838200" cy="971550"/>
                    </a:xfrm>
                    <a:prstGeom prst="rect">
                      <a:avLst/>
                    </a:prstGeom>
                  </pic:spPr>
                </pic:pic>
              </a:graphicData>
            </a:graphic>
          </wp:inline>
        </w:drawing>
      </w:r>
    </w:p>
    <w:p w:rsidR="006F0708" w:rsidRPr="002736B5" w:rsidRDefault="006F0708" w:rsidP="002736B5">
      <w:pPr>
        <w:pStyle w:val="Heading1"/>
      </w:pPr>
      <w:r w:rsidRPr="002736B5">
        <w:t>Best car insurance comparison sites 2023</w:t>
      </w:r>
    </w:p>
    <w:p w:rsidR="006F0708" w:rsidRPr="002736B5" w:rsidRDefault="006F0708" w:rsidP="002736B5">
      <w:pPr>
        <w:pStyle w:val="Heading2"/>
      </w:pPr>
      <w:r w:rsidRPr="002736B5">
        <w:t>We compare eight websites to see which is the best for ease of use and low prices</w:t>
      </w:r>
    </w:p>
    <w:p w:rsidR="006F0708" w:rsidRDefault="006F0708" w:rsidP="006F0708">
      <w:pPr>
        <w:spacing w:line="375" w:lineRule="atLeast"/>
        <w:rPr>
          <w:rFonts w:ascii="Arial" w:hAnsi="Arial" w:cs="Arial"/>
          <w:color w:val="525F6B"/>
          <w:sz w:val="23"/>
          <w:szCs w:val="23"/>
        </w:rPr>
      </w:pPr>
      <w:proofErr w:type="gramStart"/>
      <w:r>
        <w:rPr>
          <w:rFonts w:ascii="Arial" w:hAnsi="Arial" w:cs="Arial"/>
          <w:color w:val="525F6B"/>
          <w:sz w:val="23"/>
          <w:szCs w:val="23"/>
        </w:rPr>
        <w:t>by</w:t>
      </w:r>
      <w:proofErr w:type="gramEnd"/>
      <w:r>
        <w:rPr>
          <w:rFonts w:ascii="Arial" w:hAnsi="Arial" w:cs="Arial"/>
          <w:color w:val="525F6B"/>
          <w:sz w:val="23"/>
          <w:szCs w:val="23"/>
        </w:rPr>
        <w:t>: Toby Knight</w:t>
      </w:r>
    </w:p>
    <w:p w:rsidR="006F0708" w:rsidRDefault="006F0708" w:rsidP="006F0708">
      <w:pPr>
        <w:spacing w:line="375" w:lineRule="atLeast"/>
        <w:rPr>
          <w:rFonts w:ascii="Arial" w:hAnsi="Arial" w:cs="Arial"/>
          <w:color w:val="525F6B"/>
          <w:sz w:val="23"/>
          <w:szCs w:val="23"/>
        </w:rPr>
      </w:pPr>
      <w:r>
        <w:rPr>
          <w:rStyle w:val="polarisdate"/>
          <w:rFonts w:ascii="Arial" w:hAnsi="Arial" w:cs="Arial"/>
          <w:color w:val="525F6B"/>
          <w:sz w:val="23"/>
          <w:szCs w:val="23"/>
        </w:rPr>
        <w:t>3 Mar 2023</w:t>
      </w:r>
    </w:p>
    <w:p w:rsidR="006F0708" w:rsidRDefault="006E5FC3" w:rsidP="006F0708">
      <w:pPr>
        <w:shd w:val="clear" w:color="auto" w:fill="D5D4D4"/>
        <w:spacing w:line="240" w:lineRule="auto"/>
        <w:rPr>
          <w:rFonts w:ascii="Arial" w:hAnsi="Arial" w:cs="Arial"/>
          <w:color w:val="525F6B"/>
          <w:sz w:val="26"/>
          <w:szCs w:val="26"/>
        </w:rPr>
      </w:pPr>
      <w:hyperlink r:id="rId966" w:history="1">
        <w:r w:rsidR="006F0708">
          <w:rPr>
            <w:rFonts w:ascii="Arial" w:hAnsi="Arial" w:cs="Arial"/>
            <w:noProof/>
            <w:color w:val="0963BC"/>
            <w:sz w:val="26"/>
            <w:szCs w:val="26"/>
            <w:bdr w:val="none" w:sz="0" w:space="0" w:color="auto" w:frame="1"/>
            <w:shd w:val="clear" w:color="auto" w:fill="D5D4D4"/>
            <w:lang w:eastAsia="en-GB"/>
          </w:rPr>
          <w:drawing>
            <wp:anchor distT="0" distB="0" distL="114300" distR="114300" simplePos="0" relativeHeight="251672576" behindDoc="0" locked="0" layoutInCell="1" allowOverlap="1">
              <wp:simplePos x="0" y="0"/>
              <wp:positionH relativeFrom="column">
                <wp:posOffset>0</wp:posOffset>
              </wp:positionH>
              <wp:positionV relativeFrom="paragraph">
                <wp:posOffset>635</wp:posOffset>
              </wp:positionV>
              <wp:extent cx="2397760" cy="1343025"/>
              <wp:effectExtent l="0" t="0" r="2540" b="9525"/>
              <wp:wrapSquare wrapText="bothSides"/>
              <wp:docPr id="48" name="Picture 48" descr="Person browsing on a laptop">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son browsing on a laptop">
                        <a:hlinkClick r:id="rId966"/>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2397760" cy="1343025"/>
                      </a:xfrm>
                      <a:prstGeom prst="rect">
                        <a:avLst/>
                      </a:prstGeom>
                      <a:noFill/>
                      <a:ln>
                        <a:noFill/>
                      </a:ln>
                    </pic:spPr>
                  </pic:pic>
                </a:graphicData>
              </a:graphic>
            </wp:anchor>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Whether you own a petrol, </w:t>
      </w:r>
      <w:hyperlink r:id="rId968" w:history="1">
        <w:r>
          <w:rPr>
            <w:rStyle w:val="Hyperlink"/>
            <w:rFonts w:ascii="Arial" w:eastAsiaTheme="majorEastAsia" w:hAnsi="Arial" w:cs="Arial"/>
            <w:color w:val="0963BC"/>
          </w:rPr>
          <w:t>diesel</w:t>
        </w:r>
      </w:hyperlink>
      <w:r>
        <w:rPr>
          <w:rFonts w:ascii="Arial" w:hAnsi="Arial" w:cs="Arial"/>
          <w:color w:val="525F6B"/>
          <w:sz w:val="26"/>
          <w:szCs w:val="26"/>
        </w:rPr>
        <w:t>, </w:t>
      </w:r>
      <w:hyperlink r:id="rId969" w:history="1">
        <w:r>
          <w:rPr>
            <w:rStyle w:val="Hyperlink"/>
            <w:rFonts w:ascii="Arial" w:eastAsiaTheme="majorEastAsia" w:hAnsi="Arial" w:cs="Arial"/>
            <w:color w:val="0963BC"/>
          </w:rPr>
          <w:t>hybrid</w:t>
        </w:r>
      </w:hyperlink>
      <w:r>
        <w:rPr>
          <w:rFonts w:ascii="Arial" w:hAnsi="Arial" w:cs="Arial"/>
          <w:color w:val="525F6B"/>
          <w:sz w:val="26"/>
          <w:szCs w:val="26"/>
        </w:rPr>
        <w:t>, or </w:t>
      </w:r>
      <w:hyperlink r:id="rId970" w:history="1">
        <w:r>
          <w:rPr>
            <w:rStyle w:val="Hyperlink"/>
            <w:rFonts w:ascii="Arial" w:eastAsiaTheme="majorEastAsia" w:hAnsi="Arial" w:cs="Arial"/>
            <w:color w:val="0963BC"/>
          </w:rPr>
          <w:t>electric vehicle</w:t>
        </w:r>
      </w:hyperlink>
      <w:r>
        <w:rPr>
          <w:rFonts w:ascii="Arial" w:hAnsi="Arial" w:cs="Arial"/>
          <w:color w:val="525F6B"/>
          <w:sz w:val="26"/>
          <w:szCs w:val="26"/>
        </w:rPr>
        <w:t> and no matter if it’s a </w:t>
      </w:r>
      <w:hyperlink r:id="rId971" w:history="1">
        <w:r>
          <w:rPr>
            <w:rStyle w:val="Hyperlink"/>
            <w:rFonts w:ascii="Arial" w:eastAsiaTheme="majorEastAsia" w:hAnsi="Arial" w:cs="Arial"/>
            <w:color w:val="0963BC"/>
          </w:rPr>
          <w:t>supercar</w:t>
        </w:r>
      </w:hyperlink>
      <w:r>
        <w:rPr>
          <w:rFonts w:ascii="Arial" w:hAnsi="Arial" w:cs="Arial"/>
          <w:color w:val="525F6B"/>
          <w:sz w:val="26"/>
          <w:szCs w:val="26"/>
        </w:rPr>
        <w:t> or an </w:t>
      </w:r>
      <w:hyperlink r:id="rId972" w:history="1">
        <w:r>
          <w:rPr>
            <w:rStyle w:val="Hyperlink"/>
            <w:rFonts w:ascii="Arial" w:eastAsiaTheme="majorEastAsia" w:hAnsi="Arial" w:cs="Arial"/>
            <w:color w:val="0963BC"/>
          </w:rPr>
          <w:t>SUV</w:t>
        </w:r>
      </w:hyperlink>
      <w:r>
        <w:rPr>
          <w:rFonts w:ascii="Arial" w:hAnsi="Arial" w:cs="Arial"/>
          <w:color w:val="525F6B"/>
          <w:sz w:val="26"/>
          <w:szCs w:val="26"/>
        </w:rPr>
        <w:t>, you need car insurance. So it’s important that you’ve got the right cover at the right price. </w:t>
      </w:r>
    </w:p>
    <w:p w:rsidR="006F0708" w:rsidRDefault="006F0708" w:rsidP="006F0708">
      <w:pPr>
        <w:numPr>
          <w:ilvl w:val="0"/>
          <w:numId w:val="36"/>
        </w:numPr>
        <w:pBdr>
          <w:top w:val="single" w:sz="6" w:space="15" w:color="D5D4D4"/>
          <w:bottom w:val="single" w:sz="6" w:space="15" w:color="D5D4D4"/>
        </w:pBdr>
        <w:spacing w:before="100" w:beforeAutospacing="1" w:after="0" w:line="240" w:lineRule="auto"/>
        <w:ind w:left="0"/>
        <w:rPr>
          <w:rFonts w:ascii="Arial" w:hAnsi="Arial" w:cs="Arial"/>
          <w:color w:val="525F6B"/>
          <w:sz w:val="26"/>
          <w:szCs w:val="26"/>
        </w:rPr>
      </w:pPr>
      <w:r>
        <w:rPr>
          <w:rFonts w:ascii="Arial" w:hAnsi="Arial" w:cs="Arial"/>
          <w:noProof/>
          <w:color w:val="525F6B"/>
          <w:sz w:val="26"/>
          <w:szCs w:val="26"/>
          <w:lang w:eastAsia="en-GB"/>
        </w:rPr>
        <w:drawing>
          <wp:inline distT="0" distB="0" distL="0" distR="0">
            <wp:extent cx="1314450" cy="809625"/>
            <wp:effectExtent l="0" t="0" r="0" b="9525"/>
            <wp:docPr id="47" name="Picture 47" descr="Best first cars - head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st first cars - header image"/>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314450" cy="809625"/>
                    </a:xfrm>
                    <a:prstGeom prst="rect">
                      <a:avLst/>
                    </a:prstGeom>
                    <a:noFill/>
                    <a:ln>
                      <a:noFill/>
                    </a:ln>
                  </pic:spPr>
                </pic:pic>
              </a:graphicData>
            </a:graphic>
          </wp:inline>
        </w:drawing>
      </w:r>
    </w:p>
    <w:p w:rsidR="006F0708" w:rsidRDefault="006E5FC3" w:rsidP="006F0708">
      <w:pPr>
        <w:pBdr>
          <w:top w:val="single" w:sz="6" w:space="15" w:color="D5D4D4"/>
          <w:bottom w:val="single" w:sz="6" w:space="15" w:color="D5D4D4"/>
        </w:pBdr>
        <w:spacing w:beforeAutospacing="1"/>
        <w:rPr>
          <w:rFonts w:ascii="Arial" w:hAnsi="Arial" w:cs="Arial"/>
          <w:color w:val="525F6B"/>
          <w:sz w:val="26"/>
          <w:szCs w:val="26"/>
        </w:rPr>
      </w:pPr>
      <w:hyperlink r:id="rId974" w:history="1">
        <w:r w:rsidR="006F0708">
          <w:rPr>
            <w:rStyle w:val="Hyperlink"/>
            <w:rFonts w:ascii="Arial" w:hAnsi="Arial" w:cs="Arial"/>
            <w:color w:val="0963BC"/>
            <w:bdr w:val="none" w:sz="0" w:space="0" w:color="auto" w:frame="1"/>
          </w:rPr>
          <w:t>Top 10 best first cars for new drivers 2024</w:t>
        </w:r>
      </w:hyperlink>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For a long time, online comparison sites have provided a range of quotes. Over the years, they have become more sophisticated, enabling you to tailor a policy to your needs and taking the stress out of getting insurance. And because it’s so competitive, many sites offer rewards if you take a policy with one of their insurers.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But which is the best? We’ve compared eight to decide which you should use to find the right cover. </w:t>
      </w:r>
    </w:p>
    <w:p w:rsidR="006F0708" w:rsidRPr="002736B5" w:rsidRDefault="006F0708" w:rsidP="002736B5">
      <w:pPr>
        <w:pStyle w:val="Heading2"/>
      </w:pPr>
      <w:r w:rsidRPr="002736B5">
        <w:lastRenderedPageBreak/>
        <w:t>How we tested them</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We ran an insurance quote for a 40-year-old father of two from Oxford, driving the </w:t>
      </w:r>
      <w:hyperlink r:id="rId975" w:history="1">
        <w:r>
          <w:rPr>
            <w:rStyle w:val="Hyperlink"/>
            <w:rFonts w:ascii="Arial" w:eastAsiaTheme="majorEastAsia" w:hAnsi="Arial" w:cs="Arial"/>
            <w:color w:val="0963BC"/>
          </w:rPr>
          <w:t>UK’s biggest-selling car</w:t>
        </w:r>
      </w:hyperlink>
      <w:r>
        <w:rPr>
          <w:rFonts w:ascii="Arial" w:hAnsi="Arial" w:cs="Arial"/>
          <w:color w:val="525F6B"/>
          <w:sz w:val="26"/>
          <w:szCs w:val="26"/>
        </w:rPr>
        <w:t> last year, the </w:t>
      </w:r>
      <w:hyperlink r:id="rId976" w:history="1">
        <w:r>
          <w:rPr>
            <w:rStyle w:val="Hyperlink"/>
            <w:rFonts w:ascii="Arial" w:eastAsiaTheme="majorEastAsia" w:hAnsi="Arial" w:cs="Arial"/>
            <w:color w:val="0963BC"/>
          </w:rPr>
          <w:t>Nissan Qashqai</w:t>
        </w:r>
      </w:hyperlink>
      <w:r>
        <w:rPr>
          <w:rFonts w:ascii="Arial" w:hAnsi="Arial" w:cs="Arial"/>
          <w:color w:val="525F6B"/>
          <w:sz w:val="26"/>
          <w:szCs w:val="26"/>
        </w:rPr>
        <w:t>, keeping all of the factors the same throughout the quote process.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We rated sites for their ease of use, wanting forms to be simple to fill in, looking for advice to be given on any jargon, and for it not to take all afternoon. Once completed, we compared prices – both the lowest and the total number of reasonably priced quotes. </w:t>
      </w:r>
    </w:p>
    <w:p w:rsidR="006F0708" w:rsidRPr="002736B5" w:rsidRDefault="006F0708" w:rsidP="002736B5">
      <w:pPr>
        <w:pStyle w:val="Heading2"/>
      </w:pPr>
      <w:r w:rsidRPr="002736B5">
        <w:t>Verdict</w:t>
      </w:r>
    </w:p>
    <w:p w:rsidR="006F0708" w:rsidRDefault="006F0708" w:rsidP="006F0708">
      <w:pPr>
        <w:pStyle w:val="NormalWeb"/>
        <w:spacing w:before="0" w:beforeAutospacing="0" w:after="450" w:afterAutospacing="0" w:line="480" w:lineRule="atLeast"/>
        <w:rPr>
          <w:rFonts w:ascii="Arial" w:hAnsi="Arial" w:cs="Arial"/>
          <w:color w:val="525F6B"/>
          <w:sz w:val="26"/>
          <w:szCs w:val="26"/>
        </w:rPr>
      </w:pPr>
      <w:r>
        <w:rPr>
          <w:rFonts w:ascii="Arial" w:hAnsi="Arial" w:cs="Arial"/>
          <w:color w:val="525F6B"/>
          <w:sz w:val="26"/>
          <w:szCs w:val="26"/>
        </w:rPr>
        <w:t xml:space="preserve">Our winner this year is a new entrant. Money Saving Expert uses the great pricing from </w:t>
      </w:r>
      <w:proofErr w:type="spellStart"/>
      <w:r>
        <w:rPr>
          <w:rFonts w:ascii="Arial" w:hAnsi="Arial" w:cs="Arial"/>
          <w:color w:val="525F6B"/>
          <w:sz w:val="26"/>
          <w:szCs w:val="26"/>
        </w:rPr>
        <w:t>MoneySuperMarket</w:t>
      </w:r>
      <w:proofErr w:type="spellEnd"/>
      <w:r>
        <w:rPr>
          <w:rFonts w:ascii="Arial" w:hAnsi="Arial" w:cs="Arial"/>
          <w:color w:val="525F6B"/>
          <w:sz w:val="26"/>
          <w:szCs w:val="26"/>
        </w:rPr>
        <w:t xml:space="preserve"> and combines it with incredibly useful tips and analysis of your quote to help you get the lowest price. </w:t>
      </w:r>
    </w:p>
    <w:p w:rsidR="006F0708" w:rsidRDefault="006F0708" w:rsidP="006F0708">
      <w:pPr>
        <w:numPr>
          <w:ilvl w:val="0"/>
          <w:numId w:val="37"/>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Money Saving Expert</w:t>
      </w:r>
    </w:p>
    <w:p w:rsidR="006F0708" w:rsidRDefault="006F0708" w:rsidP="006F0708">
      <w:pPr>
        <w:numPr>
          <w:ilvl w:val="0"/>
          <w:numId w:val="37"/>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Compare The Market</w:t>
      </w:r>
    </w:p>
    <w:p w:rsidR="006F0708" w:rsidRDefault="006F0708" w:rsidP="006F0708">
      <w:pPr>
        <w:numPr>
          <w:ilvl w:val="0"/>
          <w:numId w:val="37"/>
        </w:numPr>
        <w:spacing w:before="100" w:beforeAutospacing="1" w:after="100" w:afterAutospacing="1" w:line="480" w:lineRule="atLeast"/>
        <w:ind w:left="0"/>
        <w:rPr>
          <w:rFonts w:ascii="Arial" w:hAnsi="Arial" w:cs="Arial"/>
          <w:color w:val="525F6B"/>
          <w:sz w:val="26"/>
          <w:szCs w:val="26"/>
        </w:rPr>
      </w:pPr>
      <w:proofErr w:type="spellStart"/>
      <w:r>
        <w:rPr>
          <w:rStyle w:val="Strong"/>
          <w:rFonts w:ascii="Arial" w:hAnsi="Arial" w:cs="Arial"/>
          <w:color w:val="525F6B"/>
          <w:sz w:val="26"/>
          <w:szCs w:val="26"/>
        </w:rPr>
        <w:t>MoneySuperMarket</w:t>
      </w:r>
      <w:proofErr w:type="spellEnd"/>
    </w:p>
    <w:p w:rsidR="006F0708" w:rsidRPr="002736B5" w:rsidRDefault="006F0708" w:rsidP="002736B5">
      <w:pPr>
        <w:pStyle w:val="Heading2"/>
      </w:pPr>
      <w:r w:rsidRPr="002736B5">
        <w:t>Reviews</w:t>
      </w:r>
    </w:p>
    <w:p w:rsidR="006F0708" w:rsidRPr="002736B5" w:rsidRDefault="006F0708" w:rsidP="002736B5">
      <w:pPr>
        <w:pStyle w:val="Heading2"/>
      </w:pPr>
      <w:r w:rsidRPr="002736B5">
        <w:t>Money Saving Expert</w:t>
      </w:r>
    </w:p>
    <w:p w:rsidR="006F0708" w:rsidRDefault="006E5FC3" w:rsidP="006F0708">
      <w:pPr>
        <w:rPr>
          <w:rFonts w:ascii="Arial" w:hAnsi="Arial" w:cs="Arial"/>
          <w:color w:val="525F6B"/>
          <w:sz w:val="26"/>
          <w:szCs w:val="26"/>
        </w:rPr>
      </w:pPr>
      <w:hyperlink r:id="rId977"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46" name="Picture 46" descr="Money Saving Expert homepage">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ney Saving Expert homepage">
                        <a:hlinkClick r:id="rId966"/>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38"/>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 </w:t>
      </w:r>
      <w:hyperlink r:id="rId979" w:tgtFrame="_blank" w:history="1">
        <w:r>
          <w:rPr>
            <w:rStyle w:val="Hyperlink"/>
            <w:rFonts w:ascii="Arial" w:hAnsi="Arial" w:cs="Arial"/>
            <w:color w:val="0963BC"/>
          </w:rPr>
          <w:t>moneysavingexpert.com</w:t>
        </w:r>
      </w:hyperlink>
      <w:r>
        <w:rPr>
          <w:rFonts w:ascii="Arial" w:hAnsi="Arial" w:cs="Arial"/>
          <w:color w:val="525F6B"/>
          <w:sz w:val="26"/>
          <w:szCs w:val="26"/>
        </w:rPr>
        <w:t>  </w:t>
      </w:r>
    </w:p>
    <w:p w:rsidR="006F0708" w:rsidRDefault="006F0708" w:rsidP="006F0708">
      <w:pPr>
        <w:numPr>
          <w:ilvl w:val="0"/>
          <w:numId w:val="38"/>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 </w:t>
      </w:r>
      <w:r>
        <w:rPr>
          <w:rFonts w:ascii="Arial" w:hAnsi="Arial" w:cs="Arial"/>
          <w:color w:val="525F6B"/>
          <w:sz w:val="26"/>
          <w:szCs w:val="26"/>
        </w:rPr>
        <w:t>5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lastRenderedPageBreak/>
        <w:t>The site backed by Martin Lewis – the UK’s go-to money-saving expert – has long offered advice on how to reduce your insurance premium. Now it’s also got a built-in comparison tool with handy tips as you build your quote.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 xml:space="preserve">For example, when typing your job title, it’ll offer legal alternatives that will save you money and tell you how much. It’s the best innovation in this market for years. </w:t>
      </w:r>
      <w:proofErr w:type="spellStart"/>
      <w:r>
        <w:rPr>
          <w:rFonts w:ascii="Arial" w:hAnsi="Arial" w:cs="Arial"/>
          <w:color w:val="525F6B"/>
          <w:sz w:val="26"/>
          <w:szCs w:val="26"/>
        </w:rPr>
        <w:t>MoneySuperMarket</w:t>
      </w:r>
      <w:proofErr w:type="spellEnd"/>
      <w:r>
        <w:rPr>
          <w:rFonts w:ascii="Arial" w:hAnsi="Arial" w:cs="Arial"/>
          <w:color w:val="525F6B"/>
          <w:sz w:val="26"/>
          <w:szCs w:val="26"/>
        </w:rPr>
        <w:t xml:space="preserve"> powers the quote engine, so its prices were the lowest here. Plus you benefit from price matching if you find cheaper elsewhere.</w:t>
      </w:r>
    </w:p>
    <w:p w:rsidR="006F0708" w:rsidRDefault="006F0708" w:rsidP="006F0708">
      <w:pPr>
        <w:pStyle w:val="Heading2"/>
        <w:spacing w:before="0" w:after="150" w:line="510" w:lineRule="atLeast"/>
        <w:rPr>
          <w:rFonts w:ascii="Arial" w:hAnsi="Arial" w:cs="Arial"/>
          <w:color w:val="343A40"/>
          <w:sz w:val="39"/>
          <w:szCs w:val="39"/>
        </w:rPr>
      </w:pPr>
      <w:r>
        <w:rPr>
          <w:rFonts w:ascii="Arial" w:hAnsi="Arial" w:cs="Arial"/>
          <w:color w:val="343A40"/>
          <w:sz w:val="39"/>
          <w:szCs w:val="39"/>
        </w:rPr>
        <w:t>Compare the Market</w:t>
      </w:r>
    </w:p>
    <w:p w:rsidR="006F0708" w:rsidRDefault="006E5FC3" w:rsidP="006F0708">
      <w:pPr>
        <w:rPr>
          <w:rFonts w:ascii="Arial" w:hAnsi="Arial" w:cs="Arial"/>
          <w:color w:val="525F6B"/>
          <w:sz w:val="26"/>
          <w:szCs w:val="26"/>
        </w:rPr>
      </w:pPr>
      <w:hyperlink r:id="rId980"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20" name="Picture 20" descr="Compare the Market homepage">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are the Market homepage">
                        <a:hlinkClick r:id="rId966"/>
                      </pic:cNvP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39"/>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 </w:t>
      </w:r>
      <w:hyperlink r:id="rId982" w:tgtFrame="_blank" w:history="1">
        <w:r>
          <w:rPr>
            <w:rStyle w:val="Hyperlink"/>
            <w:rFonts w:ascii="Arial" w:hAnsi="Arial" w:cs="Arial"/>
            <w:color w:val="0963BC"/>
          </w:rPr>
          <w:t>comparethemarket.com</w:t>
        </w:r>
      </w:hyperlink>
    </w:p>
    <w:p w:rsidR="006F0708" w:rsidRDefault="006F0708" w:rsidP="006F0708">
      <w:pPr>
        <w:numPr>
          <w:ilvl w:val="0"/>
          <w:numId w:val="39"/>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 </w:t>
      </w:r>
      <w:r>
        <w:rPr>
          <w:rFonts w:ascii="Arial" w:hAnsi="Arial" w:cs="Arial"/>
          <w:color w:val="525F6B"/>
          <w:sz w:val="26"/>
          <w:szCs w:val="26"/>
        </w:rPr>
        <w:t>4.5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 xml:space="preserve">Our long-standing winner Compare </w:t>
      </w:r>
      <w:proofErr w:type="gramStart"/>
      <w:r>
        <w:rPr>
          <w:rFonts w:ascii="Arial" w:hAnsi="Arial" w:cs="Arial"/>
          <w:color w:val="525F6B"/>
          <w:sz w:val="26"/>
          <w:szCs w:val="26"/>
        </w:rPr>
        <w:t>The</w:t>
      </w:r>
      <w:proofErr w:type="gramEnd"/>
      <w:r>
        <w:rPr>
          <w:rFonts w:ascii="Arial" w:hAnsi="Arial" w:cs="Arial"/>
          <w:color w:val="525F6B"/>
          <w:sz w:val="26"/>
          <w:szCs w:val="26"/>
        </w:rPr>
        <w:t xml:space="preserve"> Market is still ahead of most rivals. It’s easy to use and gives useful hints and tips on what each field means. A lot of the data auto-completes to speed up the process, too.</w:t>
      </w:r>
    </w:p>
    <w:p w:rsidR="006F0708" w:rsidRDefault="006F0708" w:rsidP="006F0708">
      <w:pPr>
        <w:pStyle w:val="NormalWeb"/>
        <w:spacing w:before="0" w:beforeAutospacing="0" w:after="450" w:afterAutospacing="0" w:line="480" w:lineRule="atLeast"/>
        <w:rPr>
          <w:rFonts w:ascii="Arial" w:hAnsi="Arial" w:cs="Arial"/>
          <w:color w:val="525F6B"/>
          <w:sz w:val="26"/>
          <w:szCs w:val="26"/>
        </w:rPr>
      </w:pPr>
      <w:r>
        <w:rPr>
          <w:rFonts w:ascii="Arial" w:hAnsi="Arial" w:cs="Arial"/>
          <w:color w:val="525F6B"/>
          <w:sz w:val="26"/>
          <w:szCs w:val="26"/>
        </w:rPr>
        <w:t>The number of results returned was the highest on test, and the majority of them were competitively priced. Its lowest was just a fraction more expensive than the best price we found. And don’t forget the rewards – take out a policy and you’ll get two-for-one movies or meals. </w:t>
      </w:r>
    </w:p>
    <w:p w:rsidR="006F0708" w:rsidRDefault="006F0708" w:rsidP="006F0708">
      <w:pPr>
        <w:pStyle w:val="Heading2"/>
        <w:spacing w:before="0" w:after="150" w:line="510" w:lineRule="atLeast"/>
        <w:rPr>
          <w:rFonts w:ascii="Arial" w:hAnsi="Arial" w:cs="Arial"/>
          <w:color w:val="343A40"/>
          <w:sz w:val="39"/>
          <w:szCs w:val="39"/>
        </w:rPr>
      </w:pPr>
      <w:proofErr w:type="spellStart"/>
      <w:r>
        <w:rPr>
          <w:rFonts w:ascii="Arial" w:hAnsi="Arial" w:cs="Arial"/>
          <w:color w:val="343A40"/>
          <w:sz w:val="39"/>
          <w:szCs w:val="39"/>
        </w:rPr>
        <w:lastRenderedPageBreak/>
        <w:t>MoneySuperMarket</w:t>
      </w:r>
      <w:proofErr w:type="spellEnd"/>
      <w:r>
        <w:rPr>
          <w:rFonts w:ascii="Arial" w:hAnsi="Arial" w:cs="Arial"/>
          <w:color w:val="343A40"/>
          <w:sz w:val="39"/>
          <w:szCs w:val="39"/>
        </w:rPr>
        <w:t> </w:t>
      </w:r>
    </w:p>
    <w:p w:rsidR="006F0708" w:rsidRDefault="006E5FC3" w:rsidP="006F0708">
      <w:pPr>
        <w:rPr>
          <w:rFonts w:ascii="Arial" w:hAnsi="Arial" w:cs="Arial"/>
          <w:color w:val="525F6B"/>
          <w:sz w:val="26"/>
          <w:szCs w:val="26"/>
        </w:rPr>
      </w:pPr>
      <w:hyperlink r:id="rId983"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19" name="Picture 19" descr="MoneySavingMarket homepage">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neySavingMarket homepage">
                        <a:hlinkClick r:id="rId966"/>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0"/>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 </w:t>
      </w:r>
      <w:hyperlink r:id="rId985" w:tgtFrame="_blank" w:history="1">
        <w:r>
          <w:rPr>
            <w:rStyle w:val="Hyperlink"/>
            <w:rFonts w:ascii="Arial" w:hAnsi="Arial" w:cs="Arial"/>
            <w:color w:val="0963BC"/>
          </w:rPr>
          <w:t>moneysupermarket.com</w:t>
        </w:r>
      </w:hyperlink>
      <w:r>
        <w:rPr>
          <w:rFonts w:ascii="Arial" w:hAnsi="Arial" w:cs="Arial"/>
          <w:color w:val="525F6B"/>
          <w:sz w:val="26"/>
          <w:szCs w:val="26"/>
        </w:rPr>
        <w:t>  </w:t>
      </w:r>
    </w:p>
    <w:p w:rsidR="006F0708" w:rsidRDefault="006F0708" w:rsidP="006F0708">
      <w:pPr>
        <w:numPr>
          <w:ilvl w:val="0"/>
          <w:numId w:val="40"/>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 </w:t>
      </w:r>
      <w:r>
        <w:rPr>
          <w:rFonts w:ascii="Arial" w:hAnsi="Arial" w:cs="Arial"/>
          <w:color w:val="525F6B"/>
          <w:sz w:val="26"/>
          <w:szCs w:val="26"/>
        </w:rPr>
        <w:t>4.5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 xml:space="preserve">We’ve mentioned </w:t>
      </w:r>
      <w:proofErr w:type="spellStart"/>
      <w:r>
        <w:rPr>
          <w:rFonts w:ascii="Arial" w:hAnsi="Arial" w:cs="Arial"/>
          <w:color w:val="525F6B"/>
          <w:sz w:val="26"/>
          <w:szCs w:val="26"/>
        </w:rPr>
        <w:t>MoneySuperMarket</w:t>
      </w:r>
      <w:proofErr w:type="spellEnd"/>
      <w:r>
        <w:rPr>
          <w:rFonts w:ascii="Arial" w:hAnsi="Arial" w:cs="Arial"/>
          <w:color w:val="525F6B"/>
          <w:sz w:val="26"/>
          <w:szCs w:val="26"/>
        </w:rPr>
        <w:t xml:space="preserve"> already because it’s the site that does the heavy lifting, searching for quotes for our test winner.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The interface on its own site is clean cut, with a tick system to show you when you’ve completed sections. The results page is one of the best around, with the ability to find out more about each quote and amend extras. And as with our winner, it offers a price match promise: it’ll match any quote you can find cheaper elsewhere and give you a voucher for your trouble. </w:t>
      </w:r>
    </w:p>
    <w:p w:rsidR="006F0708" w:rsidRDefault="006F0708" w:rsidP="006F0708">
      <w:pPr>
        <w:pStyle w:val="Heading2"/>
        <w:spacing w:before="0" w:after="150" w:line="510" w:lineRule="atLeast"/>
        <w:rPr>
          <w:rFonts w:ascii="Arial" w:hAnsi="Arial" w:cs="Arial"/>
          <w:color w:val="343A40"/>
          <w:sz w:val="39"/>
          <w:szCs w:val="39"/>
        </w:rPr>
      </w:pPr>
      <w:r>
        <w:rPr>
          <w:rFonts w:ascii="Arial" w:hAnsi="Arial" w:cs="Arial"/>
          <w:color w:val="343A40"/>
          <w:sz w:val="39"/>
          <w:szCs w:val="39"/>
        </w:rPr>
        <w:t>Confused</w:t>
      </w:r>
    </w:p>
    <w:p w:rsidR="006F0708" w:rsidRDefault="006E5FC3" w:rsidP="006F0708">
      <w:pPr>
        <w:rPr>
          <w:rFonts w:ascii="Arial" w:hAnsi="Arial" w:cs="Arial"/>
          <w:color w:val="525F6B"/>
          <w:sz w:val="26"/>
          <w:szCs w:val="26"/>
        </w:rPr>
      </w:pPr>
      <w:hyperlink r:id="rId986"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18" name="Picture 18" descr="Confused.com homepage">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fused.com homepage">
                        <a:hlinkClick r:id="rId986"/>
                      </pic:cNvPr>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1"/>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lastRenderedPageBreak/>
        <w:t>Website:</w:t>
      </w:r>
      <w:r>
        <w:rPr>
          <w:rFonts w:ascii="Arial" w:hAnsi="Arial" w:cs="Arial"/>
          <w:color w:val="525F6B"/>
          <w:sz w:val="26"/>
          <w:szCs w:val="26"/>
        </w:rPr>
        <w:t> </w:t>
      </w:r>
      <w:hyperlink r:id="rId988" w:tgtFrame="_blank" w:history="1">
        <w:r>
          <w:rPr>
            <w:rStyle w:val="Hyperlink"/>
            <w:rFonts w:ascii="Arial" w:hAnsi="Arial" w:cs="Arial"/>
            <w:color w:val="0963BC"/>
          </w:rPr>
          <w:t>confused.com</w:t>
        </w:r>
      </w:hyperlink>
      <w:r>
        <w:rPr>
          <w:rFonts w:ascii="Arial" w:hAnsi="Arial" w:cs="Arial"/>
          <w:color w:val="525F6B"/>
          <w:sz w:val="26"/>
          <w:szCs w:val="26"/>
        </w:rPr>
        <w:t>  </w:t>
      </w:r>
    </w:p>
    <w:p w:rsidR="006F0708" w:rsidRDefault="006F0708" w:rsidP="006F0708">
      <w:pPr>
        <w:numPr>
          <w:ilvl w:val="0"/>
          <w:numId w:val="41"/>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w:t>
      </w:r>
      <w:r>
        <w:rPr>
          <w:rFonts w:ascii="Arial" w:hAnsi="Arial" w:cs="Arial"/>
          <w:color w:val="525F6B"/>
          <w:sz w:val="26"/>
          <w:szCs w:val="26"/>
        </w:rPr>
        <w:t> 4 stars</w:t>
      </w:r>
    </w:p>
    <w:p w:rsidR="006F0708" w:rsidRDefault="006F0708" w:rsidP="006F0708">
      <w:pPr>
        <w:shd w:val="clear" w:color="auto" w:fill="F3F3F3"/>
        <w:spacing w:after="0"/>
        <w:rPr>
          <w:rFonts w:ascii="Arial" w:hAnsi="Arial" w:cs="Arial"/>
          <w:color w:val="2C3540"/>
          <w:sz w:val="23"/>
          <w:szCs w:val="23"/>
        </w:rPr>
      </w:pPr>
      <w:r>
        <w:rPr>
          <w:rFonts w:ascii="Arial" w:hAnsi="Arial" w:cs="Arial"/>
          <w:color w:val="2C3540"/>
          <w:sz w:val="23"/>
          <w:szCs w:val="23"/>
        </w:rPr>
        <w:t>Rated</w:t>
      </w:r>
      <w:r>
        <w:rPr>
          <w:rFonts w:ascii="Arial" w:hAnsi="Arial" w:cs="Arial"/>
          <w:b/>
          <w:bCs/>
          <w:color w:val="2C3540"/>
          <w:sz w:val="23"/>
          <w:szCs w:val="23"/>
        </w:rPr>
        <w:t> 'Excellent' </w:t>
      </w:r>
      <w:r>
        <w:rPr>
          <w:rFonts w:ascii="Arial" w:hAnsi="Arial" w:cs="Arial"/>
          <w:noProof/>
          <w:color w:val="2C3540"/>
          <w:sz w:val="23"/>
          <w:szCs w:val="23"/>
          <w:lang w:eastAsia="en-GB"/>
        </w:rPr>
        <w:drawing>
          <wp:inline distT="0" distB="0" distL="0" distR="0">
            <wp:extent cx="190500" cy="190500"/>
            <wp:effectExtent l="0" t="0" r="0" b="0"/>
            <wp:docPr id="14" name="Picture 14"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Arial" w:hAnsi="Arial" w:cs="Arial"/>
          <w:color w:val="2C3540"/>
          <w:sz w:val="23"/>
          <w:szCs w:val="23"/>
        </w:rPr>
        <w:t> </w:t>
      </w:r>
      <w:proofErr w:type="spellStart"/>
      <w:r>
        <w:rPr>
          <w:rFonts w:ascii="Arial" w:hAnsi="Arial" w:cs="Arial"/>
          <w:color w:val="2C3540"/>
          <w:sz w:val="23"/>
          <w:szCs w:val="23"/>
        </w:rPr>
        <w:t>Trustpilot</w:t>
      </w:r>
      <w:proofErr w:type="spellEnd"/>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Confused is another one of the biggest names in the market and it’s very similar to the highest-rated sites in this test for usability. There’s an easy-to-fill-in form on the website, plus helpful tips as you make your way through it. </w:t>
      </w:r>
    </w:p>
    <w:p w:rsidR="006F0708" w:rsidRDefault="006F0708" w:rsidP="006F0708">
      <w:pPr>
        <w:pStyle w:val="NormalWeb"/>
        <w:spacing w:before="0" w:beforeAutospacing="0" w:after="450" w:afterAutospacing="0" w:line="480" w:lineRule="atLeast"/>
        <w:rPr>
          <w:rFonts w:ascii="Arial" w:hAnsi="Arial" w:cs="Arial"/>
          <w:color w:val="525F6B"/>
          <w:sz w:val="26"/>
          <w:szCs w:val="26"/>
        </w:rPr>
      </w:pPr>
      <w:r>
        <w:rPr>
          <w:rFonts w:ascii="Arial" w:hAnsi="Arial" w:cs="Arial"/>
          <w:color w:val="525F6B"/>
          <w:sz w:val="26"/>
          <w:szCs w:val="26"/>
        </w:rPr>
        <w:t>That all means that it’s super-quick for anyone to pull a quote together. But what is a little disappointing is that the results it returned for us were some of the most expensive in this test – and that explains why it falls behind its rivals. On the other hand, if you do go on to take out a policy, you can choose from a range of rewards, including £20 to spend at Halfords.  </w:t>
      </w:r>
    </w:p>
    <w:p w:rsidR="006F0708" w:rsidRDefault="006F0708" w:rsidP="006F0708">
      <w:pPr>
        <w:pStyle w:val="Heading2"/>
        <w:spacing w:before="0" w:after="150" w:line="510" w:lineRule="atLeast"/>
        <w:rPr>
          <w:rFonts w:ascii="Arial" w:hAnsi="Arial" w:cs="Arial"/>
          <w:color w:val="343A40"/>
          <w:sz w:val="39"/>
          <w:szCs w:val="39"/>
        </w:rPr>
      </w:pPr>
      <w:proofErr w:type="spellStart"/>
      <w:r>
        <w:rPr>
          <w:rFonts w:ascii="Arial" w:hAnsi="Arial" w:cs="Arial"/>
          <w:color w:val="343A40"/>
          <w:sz w:val="39"/>
          <w:szCs w:val="39"/>
        </w:rPr>
        <w:t>Go.Compare</w:t>
      </w:r>
      <w:proofErr w:type="spellEnd"/>
    </w:p>
    <w:p w:rsidR="006F0708" w:rsidRDefault="006E5FC3" w:rsidP="006F0708">
      <w:pPr>
        <w:rPr>
          <w:rFonts w:ascii="Arial" w:hAnsi="Arial" w:cs="Arial"/>
          <w:color w:val="525F6B"/>
          <w:sz w:val="26"/>
          <w:szCs w:val="26"/>
        </w:rPr>
      </w:pPr>
      <w:hyperlink r:id="rId990"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13" name="Picture 13" descr="Go.Compare homepage">
                <a:hlinkClick xmlns:a="http://schemas.openxmlformats.org/drawingml/2006/main" r:id="rId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o.Compare homepage">
                        <a:hlinkClick r:id="rId986"/>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2"/>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 </w:t>
      </w:r>
      <w:hyperlink r:id="rId992" w:tgtFrame="_blank" w:history="1">
        <w:r>
          <w:rPr>
            <w:rStyle w:val="Hyperlink"/>
            <w:rFonts w:ascii="Arial" w:hAnsi="Arial" w:cs="Arial"/>
            <w:color w:val="0963BC"/>
          </w:rPr>
          <w:t>gocompare.com</w:t>
        </w:r>
      </w:hyperlink>
      <w:r>
        <w:rPr>
          <w:rFonts w:ascii="Arial" w:hAnsi="Arial" w:cs="Arial"/>
          <w:color w:val="525F6B"/>
          <w:sz w:val="26"/>
          <w:szCs w:val="26"/>
        </w:rPr>
        <w:t>  </w:t>
      </w:r>
    </w:p>
    <w:p w:rsidR="006F0708" w:rsidRDefault="006F0708" w:rsidP="006F0708">
      <w:pPr>
        <w:numPr>
          <w:ilvl w:val="0"/>
          <w:numId w:val="42"/>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w:t>
      </w:r>
      <w:r>
        <w:rPr>
          <w:rFonts w:ascii="Arial" w:hAnsi="Arial" w:cs="Arial"/>
          <w:color w:val="525F6B"/>
          <w:sz w:val="26"/>
          <w:szCs w:val="26"/>
        </w:rPr>
        <w:t> 4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proofErr w:type="spellStart"/>
      <w:r>
        <w:rPr>
          <w:rFonts w:ascii="Arial" w:hAnsi="Arial" w:cs="Arial"/>
          <w:color w:val="525F6B"/>
          <w:sz w:val="26"/>
          <w:szCs w:val="26"/>
        </w:rPr>
        <w:t>Go.Compare</w:t>
      </w:r>
      <w:proofErr w:type="spellEnd"/>
      <w:r>
        <w:rPr>
          <w:rFonts w:ascii="Arial" w:hAnsi="Arial" w:cs="Arial"/>
          <w:color w:val="525F6B"/>
          <w:sz w:val="26"/>
          <w:szCs w:val="26"/>
        </w:rPr>
        <w:t xml:space="preserve"> is one of the big names in the market, thanks to its loud and proud advertising campaigns. It’s on a par with Confused or Compare </w:t>
      </w:r>
      <w:proofErr w:type="gramStart"/>
      <w:r>
        <w:rPr>
          <w:rFonts w:ascii="Arial" w:hAnsi="Arial" w:cs="Arial"/>
          <w:color w:val="525F6B"/>
          <w:sz w:val="26"/>
          <w:szCs w:val="26"/>
        </w:rPr>
        <w:t>The</w:t>
      </w:r>
      <w:proofErr w:type="gramEnd"/>
      <w:r>
        <w:rPr>
          <w:rFonts w:ascii="Arial" w:hAnsi="Arial" w:cs="Arial"/>
          <w:color w:val="525F6B"/>
          <w:sz w:val="26"/>
          <w:szCs w:val="26"/>
        </w:rPr>
        <w:t xml:space="preserve"> Market for usability, with an easy process.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lastRenderedPageBreak/>
        <w:t>A nice touch is that it shows you which questions will impact your premium, although unlike our winner, it doesn’t give any advice on what may help to cut the cost. You can also input your existing renewal price so insurers can match or better it.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The lowest policy was a little higher than the best, but there was a range of options at competitive prices. The sweetener here is that you’ll get a £250 excess if you take out a policy.</w:t>
      </w:r>
    </w:p>
    <w:p w:rsidR="006F0708" w:rsidRDefault="006F0708" w:rsidP="006F0708">
      <w:pPr>
        <w:pStyle w:val="Heading2"/>
        <w:spacing w:before="0" w:after="150" w:line="510" w:lineRule="atLeast"/>
        <w:rPr>
          <w:rFonts w:ascii="Arial" w:hAnsi="Arial" w:cs="Arial"/>
          <w:color w:val="343A40"/>
          <w:sz w:val="39"/>
          <w:szCs w:val="39"/>
        </w:rPr>
      </w:pPr>
      <w:proofErr w:type="spellStart"/>
      <w:proofErr w:type="gramStart"/>
      <w:r>
        <w:rPr>
          <w:rFonts w:ascii="Arial" w:hAnsi="Arial" w:cs="Arial"/>
          <w:color w:val="343A40"/>
          <w:sz w:val="39"/>
          <w:szCs w:val="39"/>
        </w:rPr>
        <w:t>uSwitch</w:t>
      </w:r>
      <w:proofErr w:type="spellEnd"/>
      <w:proofErr w:type="gramEnd"/>
    </w:p>
    <w:p w:rsidR="006F0708" w:rsidRDefault="006E5FC3" w:rsidP="006F0708">
      <w:pPr>
        <w:rPr>
          <w:rFonts w:ascii="Arial" w:hAnsi="Arial" w:cs="Arial"/>
          <w:color w:val="525F6B"/>
          <w:sz w:val="26"/>
          <w:szCs w:val="26"/>
        </w:rPr>
      </w:pPr>
      <w:hyperlink r:id="rId993"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7" name="Picture 7" descr="uSwitch homepage">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witch homepage">
                        <a:hlinkClick r:id="rId993"/>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3"/>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w:t>
      </w:r>
      <w:r>
        <w:rPr>
          <w:rFonts w:ascii="Arial" w:hAnsi="Arial" w:cs="Arial"/>
          <w:color w:val="525F6B"/>
          <w:sz w:val="26"/>
          <w:szCs w:val="26"/>
        </w:rPr>
        <w:t> </w:t>
      </w:r>
      <w:hyperlink r:id="rId995" w:tgtFrame="_blank" w:history="1">
        <w:r>
          <w:rPr>
            <w:rStyle w:val="Hyperlink"/>
            <w:rFonts w:ascii="Arial" w:hAnsi="Arial" w:cs="Arial"/>
            <w:color w:val="0963BC"/>
          </w:rPr>
          <w:t>uswitch.com </w:t>
        </w:r>
      </w:hyperlink>
      <w:r>
        <w:rPr>
          <w:rFonts w:ascii="Arial" w:hAnsi="Arial" w:cs="Arial"/>
          <w:color w:val="525F6B"/>
          <w:sz w:val="26"/>
          <w:szCs w:val="26"/>
        </w:rPr>
        <w:t> </w:t>
      </w:r>
    </w:p>
    <w:p w:rsidR="006F0708" w:rsidRDefault="006F0708" w:rsidP="006F0708">
      <w:pPr>
        <w:numPr>
          <w:ilvl w:val="0"/>
          <w:numId w:val="43"/>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w:t>
      </w:r>
      <w:r>
        <w:rPr>
          <w:rFonts w:ascii="Arial" w:hAnsi="Arial" w:cs="Arial"/>
          <w:color w:val="525F6B"/>
          <w:sz w:val="26"/>
          <w:szCs w:val="26"/>
        </w:rPr>
        <w:t> 3.5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proofErr w:type="spellStart"/>
      <w:proofErr w:type="gramStart"/>
      <w:r>
        <w:rPr>
          <w:rFonts w:ascii="Arial" w:hAnsi="Arial" w:cs="Arial"/>
          <w:color w:val="525F6B"/>
          <w:sz w:val="26"/>
          <w:szCs w:val="26"/>
        </w:rPr>
        <w:t>uSwitch</w:t>
      </w:r>
      <w:proofErr w:type="spellEnd"/>
      <w:proofErr w:type="gramEnd"/>
      <w:r>
        <w:rPr>
          <w:rFonts w:ascii="Arial" w:hAnsi="Arial" w:cs="Arial"/>
          <w:color w:val="525F6B"/>
          <w:sz w:val="26"/>
          <w:szCs w:val="26"/>
        </w:rPr>
        <w:t xml:space="preserve"> is a great resource for changing your contract across a whole wealth of products. Its car insurance tool is powered by Confused, and the process is simple, with a very basic design.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Because of the partnership with Confused, your final quotes will be similar, if not identical, to the results from that site. That wasn’t great for us because they were some of the more expensive. </w:t>
      </w:r>
    </w:p>
    <w:p w:rsidR="006F0708" w:rsidRDefault="006F0708" w:rsidP="006F0708">
      <w:pPr>
        <w:pStyle w:val="NormalWeb"/>
        <w:spacing w:before="0" w:beforeAutospacing="0" w:after="450" w:afterAutospacing="0" w:line="480" w:lineRule="atLeast"/>
        <w:rPr>
          <w:rFonts w:ascii="Arial" w:hAnsi="Arial" w:cs="Arial"/>
          <w:color w:val="525F6B"/>
          <w:sz w:val="26"/>
          <w:szCs w:val="26"/>
        </w:rPr>
      </w:pPr>
      <w:r>
        <w:rPr>
          <w:rFonts w:ascii="Arial" w:hAnsi="Arial" w:cs="Arial"/>
          <w:color w:val="525F6B"/>
          <w:sz w:val="26"/>
          <w:szCs w:val="26"/>
        </w:rPr>
        <w:t xml:space="preserve">Previously, we couldn’t find anything like the rewards other providers offer on </w:t>
      </w:r>
      <w:proofErr w:type="spellStart"/>
      <w:r>
        <w:rPr>
          <w:rFonts w:ascii="Arial" w:hAnsi="Arial" w:cs="Arial"/>
          <w:color w:val="525F6B"/>
          <w:sz w:val="26"/>
          <w:szCs w:val="26"/>
        </w:rPr>
        <w:t>uSwitch</w:t>
      </w:r>
      <w:proofErr w:type="spellEnd"/>
      <w:r>
        <w:rPr>
          <w:rFonts w:ascii="Arial" w:hAnsi="Arial" w:cs="Arial"/>
          <w:color w:val="525F6B"/>
          <w:sz w:val="26"/>
          <w:szCs w:val="26"/>
        </w:rPr>
        <w:t xml:space="preserve">, but now you can take advantage of the </w:t>
      </w:r>
      <w:proofErr w:type="gramStart"/>
      <w:r>
        <w:rPr>
          <w:rFonts w:ascii="Arial" w:hAnsi="Arial" w:cs="Arial"/>
          <w:color w:val="525F6B"/>
          <w:sz w:val="26"/>
          <w:szCs w:val="26"/>
        </w:rPr>
        <w:t>Confused</w:t>
      </w:r>
      <w:proofErr w:type="gramEnd"/>
      <w:r>
        <w:rPr>
          <w:rFonts w:ascii="Arial" w:hAnsi="Arial" w:cs="Arial"/>
          <w:color w:val="525F6B"/>
          <w:sz w:val="26"/>
          <w:szCs w:val="26"/>
        </w:rPr>
        <w:t xml:space="preserve"> rewards even if </w:t>
      </w:r>
      <w:r>
        <w:rPr>
          <w:rFonts w:ascii="Arial" w:hAnsi="Arial" w:cs="Arial"/>
          <w:color w:val="525F6B"/>
          <w:sz w:val="26"/>
          <w:szCs w:val="26"/>
        </w:rPr>
        <w:lastRenderedPageBreak/>
        <w:t xml:space="preserve">you use </w:t>
      </w:r>
      <w:proofErr w:type="spellStart"/>
      <w:r>
        <w:rPr>
          <w:rFonts w:ascii="Arial" w:hAnsi="Arial" w:cs="Arial"/>
          <w:color w:val="525F6B"/>
          <w:sz w:val="26"/>
          <w:szCs w:val="26"/>
        </w:rPr>
        <w:t>uSwitch</w:t>
      </w:r>
      <w:proofErr w:type="spellEnd"/>
      <w:r>
        <w:rPr>
          <w:rFonts w:ascii="Arial" w:hAnsi="Arial" w:cs="Arial"/>
          <w:color w:val="525F6B"/>
          <w:sz w:val="26"/>
          <w:szCs w:val="26"/>
        </w:rPr>
        <w:t>. We’re not sure why you wouldn’t just use Confused to start with, though. </w:t>
      </w:r>
    </w:p>
    <w:p w:rsidR="006F0708" w:rsidRDefault="006F0708" w:rsidP="006F0708">
      <w:pPr>
        <w:pStyle w:val="Heading2"/>
        <w:spacing w:before="0" w:after="150" w:line="510" w:lineRule="atLeast"/>
        <w:rPr>
          <w:rFonts w:ascii="Arial" w:hAnsi="Arial" w:cs="Arial"/>
          <w:color w:val="343A40"/>
          <w:sz w:val="39"/>
          <w:szCs w:val="39"/>
        </w:rPr>
      </w:pPr>
      <w:proofErr w:type="spellStart"/>
      <w:r>
        <w:rPr>
          <w:rFonts w:ascii="Arial" w:hAnsi="Arial" w:cs="Arial"/>
          <w:color w:val="343A40"/>
          <w:sz w:val="39"/>
          <w:szCs w:val="39"/>
        </w:rPr>
        <w:t>Quotezone</w:t>
      </w:r>
      <w:proofErr w:type="spellEnd"/>
    </w:p>
    <w:p w:rsidR="006F0708" w:rsidRDefault="006E5FC3" w:rsidP="006F0708">
      <w:pPr>
        <w:rPr>
          <w:rFonts w:ascii="Arial" w:hAnsi="Arial" w:cs="Arial"/>
          <w:color w:val="525F6B"/>
          <w:sz w:val="26"/>
          <w:szCs w:val="26"/>
        </w:rPr>
      </w:pPr>
      <w:hyperlink r:id="rId996"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3" name="Picture 3" descr="Quotezone homepage">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otezone homepage">
                        <a:hlinkClick r:id="rId993"/>
                      </pic:cNvPr>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4"/>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w:t>
      </w:r>
      <w:r>
        <w:rPr>
          <w:rFonts w:ascii="Arial" w:hAnsi="Arial" w:cs="Arial"/>
          <w:color w:val="525F6B"/>
          <w:sz w:val="26"/>
          <w:szCs w:val="26"/>
        </w:rPr>
        <w:t> </w:t>
      </w:r>
      <w:hyperlink r:id="rId998" w:tgtFrame="_blank" w:history="1">
        <w:r>
          <w:rPr>
            <w:rStyle w:val="Hyperlink"/>
            <w:rFonts w:ascii="Arial" w:hAnsi="Arial" w:cs="Arial"/>
            <w:color w:val="0963BC"/>
          </w:rPr>
          <w:t>quotezone.co.uk </w:t>
        </w:r>
      </w:hyperlink>
      <w:r>
        <w:rPr>
          <w:rFonts w:ascii="Arial" w:hAnsi="Arial" w:cs="Arial"/>
          <w:color w:val="525F6B"/>
          <w:sz w:val="26"/>
          <w:szCs w:val="26"/>
        </w:rPr>
        <w:t> </w:t>
      </w:r>
    </w:p>
    <w:p w:rsidR="006F0708" w:rsidRDefault="006F0708" w:rsidP="006F0708">
      <w:pPr>
        <w:numPr>
          <w:ilvl w:val="0"/>
          <w:numId w:val="44"/>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w:t>
      </w:r>
      <w:r>
        <w:rPr>
          <w:rFonts w:ascii="Arial" w:hAnsi="Arial" w:cs="Arial"/>
          <w:color w:val="525F6B"/>
          <w:sz w:val="26"/>
          <w:szCs w:val="26"/>
        </w:rPr>
        <w:t> 3.5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proofErr w:type="spellStart"/>
      <w:r>
        <w:rPr>
          <w:rFonts w:ascii="Arial" w:hAnsi="Arial" w:cs="Arial"/>
          <w:color w:val="525F6B"/>
          <w:sz w:val="26"/>
          <w:szCs w:val="26"/>
        </w:rPr>
        <w:t>Quotezone</w:t>
      </w:r>
      <w:proofErr w:type="spellEnd"/>
      <w:r>
        <w:rPr>
          <w:rFonts w:ascii="Arial" w:hAnsi="Arial" w:cs="Arial"/>
          <w:color w:val="525F6B"/>
          <w:sz w:val="26"/>
          <w:szCs w:val="26"/>
        </w:rPr>
        <w:t xml:space="preserve"> has revamped its policy-building process with a new design that replaces the old basic form. It makes the whole journey much smoother, but still includes the handy tips on the questions that impact your premium.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 xml:space="preserve">The results page is really clear and neatly laid out, and </w:t>
      </w:r>
      <w:proofErr w:type="spellStart"/>
      <w:r>
        <w:rPr>
          <w:rFonts w:ascii="Arial" w:hAnsi="Arial" w:cs="Arial"/>
          <w:color w:val="525F6B"/>
          <w:sz w:val="26"/>
          <w:szCs w:val="26"/>
        </w:rPr>
        <w:t>Quotezone</w:t>
      </w:r>
      <w:proofErr w:type="spellEnd"/>
      <w:r>
        <w:rPr>
          <w:rFonts w:ascii="Arial" w:hAnsi="Arial" w:cs="Arial"/>
          <w:color w:val="525F6B"/>
          <w:sz w:val="26"/>
          <w:szCs w:val="26"/>
        </w:rPr>
        <w:t xml:space="preserve"> returned a large number of quotes from a variety of providers. Unfortunately, the lowest price was considerably higher than the best performers. It’s a shame, too, that one of our favourite parts of the old </w:t>
      </w:r>
      <w:proofErr w:type="spellStart"/>
      <w:r>
        <w:rPr>
          <w:rFonts w:ascii="Arial" w:hAnsi="Arial" w:cs="Arial"/>
          <w:color w:val="525F6B"/>
          <w:sz w:val="26"/>
          <w:szCs w:val="26"/>
        </w:rPr>
        <w:t>Quotezone</w:t>
      </w:r>
      <w:proofErr w:type="spellEnd"/>
      <w:r>
        <w:rPr>
          <w:rFonts w:ascii="Arial" w:hAnsi="Arial" w:cs="Arial"/>
          <w:color w:val="525F6B"/>
          <w:sz w:val="26"/>
          <w:szCs w:val="26"/>
        </w:rPr>
        <w:t xml:space="preserve"> site – the ability to compare four policies at once – seems to have been removed as part of the redesign. </w:t>
      </w:r>
    </w:p>
    <w:p w:rsidR="006F0708" w:rsidRDefault="006F0708" w:rsidP="006F0708">
      <w:pPr>
        <w:pStyle w:val="Heading2"/>
        <w:spacing w:before="0" w:after="150" w:line="510" w:lineRule="atLeast"/>
        <w:rPr>
          <w:rFonts w:ascii="Arial" w:hAnsi="Arial" w:cs="Arial"/>
          <w:color w:val="343A40"/>
          <w:sz w:val="39"/>
          <w:szCs w:val="39"/>
        </w:rPr>
      </w:pPr>
      <w:r>
        <w:rPr>
          <w:rFonts w:ascii="Arial" w:hAnsi="Arial" w:cs="Arial"/>
          <w:color w:val="343A40"/>
          <w:sz w:val="39"/>
          <w:szCs w:val="39"/>
        </w:rPr>
        <w:lastRenderedPageBreak/>
        <w:t>Asda</w:t>
      </w:r>
    </w:p>
    <w:p w:rsidR="006F0708" w:rsidRDefault="006E5FC3" w:rsidP="006F0708">
      <w:pPr>
        <w:rPr>
          <w:rFonts w:ascii="Arial" w:hAnsi="Arial" w:cs="Arial"/>
          <w:color w:val="525F6B"/>
          <w:sz w:val="26"/>
          <w:szCs w:val="26"/>
        </w:rPr>
      </w:pPr>
      <w:hyperlink r:id="rId999" w:history="1">
        <w:r w:rsidR="006F0708">
          <w:rPr>
            <w:rFonts w:ascii="Arial" w:hAnsi="Arial" w:cs="Arial"/>
            <w:noProof/>
            <w:color w:val="0963BC"/>
            <w:sz w:val="26"/>
            <w:szCs w:val="26"/>
            <w:bdr w:val="none" w:sz="0" w:space="0" w:color="auto" w:frame="1"/>
            <w:shd w:val="clear" w:color="auto" w:fill="D5D4D4"/>
            <w:lang w:eastAsia="en-GB"/>
          </w:rPr>
          <w:drawing>
            <wp:inline distT="0" distB="0" distL="0" distR="0">
              <wp:extent cx="3571875" cy="2000250"/>
              <wp:effectExtent l="0" t="0" r="9525" b="0"/>
              <wp:docPr id="2" name="Picture 2" descr="Asda Money homepage">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sda Money homepage">
                        <a:hlinkClick r:id="rId993"/>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571875" cy="2000250"/>
                      </a:xfrm>
                      <a:prstGeom prst="rect">
                        <a:avLst/>
                      </a:prstGeom>
                      <a:noFill/>
                      <a:ln>
                        <a:noFill/>
                      </a:ln>
                    </pic:spPr>
                  </pic:pic>
                </a:graphicData>
              </a:graphic>
            </wp:inline>
          </w:drawing>
        </w:r>
        <w:r w:rsidR="006F0708">
          <w:rPr>
            <w:rStyle w:val="polarisgallery--slide-info"/>
            <w:rFonts w:ascii="Arial" w:hAnsi="Arial" w:cs="Arial"/>
            <w:b/>
            <w:bCs/>
            <w:color w:val="FFFFFF"/>
            <w:sz w:val="36"/>
            <w:szCs w:val="36"/>
            <w:bdr w:val="none" w:sz="0" w:space="0" w:color="auto" w:frame="1"/>
          </w:rPr>
          <w:t>9</w:t>
        </w:r>
      </w:hyperlink>
    </w:p>
    <w:p w:rsidR="006F0708" w:rsidRDefault="006F0708" w:rsidP="006F0708">
      <w:pPr>
        <w:numPr>
          <w:ilvl w:val="0"/>
          <w:numId w:val="45"/>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Website: </w:t>
      </w:r>
      <w:hyperlink r:id="rId1001" w:tgtFrame="_blank" w:history="1">
        <w:r>
          <w:rPr>
            <w:rStyle w:val="Hyperlink"/>
            <w:rFonts w:ascii="Arial" w:hAnsi="Arial" w:cs="Arial"/>
            <w:color w:val="0963BC"/>
          </w:rPr>
          <w:t>carinsurance.asda.com</w:t>
        </w:r>
      </w:hyperlink>
    </w:p>
    <w:p w:rsidR="006F0708" w:rsidRDefault="006F0708" w:rsidP="006F0708">
      <w:pPr>
        <w:numPr>
          <w:ilvl w:val="0"/>
          <w:numId w:val="45"/>
        </w:numPr>
        <w:spacing w:before="100" w:beforeAutospacing="1" w:after="100" w:afterAutospacing="1" w:line="480" w:lineRule="atLeast"/>
        <w:ind w:left="0"/>
        <w:rPr>
          <w:rFonts w:ascii="Arial" w:hAnsi="Arial" w:cs="Arial"/>
          <w:color w:val="525F6B"/>
          <w:sz w:val="26"/>
          <w:szCs w:val="26"/>
        </w:rPr>
      </w:pPr>
      <w:r>
        <w:rPr>
          <w:rStyle w:val="Strong"/>
          <w:rFonts w:ascii="Arial" w:hAnsi="Arial" w:cs="Arial"/>
          <w:color w:val="525F6B"/>
          <w:sz w:val="26"/>
          <w:szCs w:val="26"/>
        </w:rPr>
        <w:t>Rating:</w:t>
      </w:r>
      <w:r>
        <w:rPr>
          <w:rFonts w:ascii="Arial" w:hAnsi="Arial" w:cs="Arial"/>
          <w:color w:val="525F6B"/>
          <w:sz w:val="26"/>
          <w:szCs w:val="26"/>
        </w:rPr>
        <w:t> 3 stars</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The final spot in our 2023 rankings goes to a new entrant. We’ve previously tested Asda sites for the supply of online tyres and now it offers car insurance, too.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The process is the most basic of all the sites in this test, because there are fewer visuals, which makes it more of a form-filling exercise than a user-friendly click through. But what surprised us most, especially given the fact that the Asda brand is normally associated with budget products and services, was that the results were the most expensive in this test. </w:t>
      </w:r>
    </w:p>
    <w:p w:rsidR="006F0708" w:rsidRDefault="006F0708" w:rsidP="006F0708">
      <w:pPr>
        <w:pStyle w:val="NormalWeb"/>
        <w:spacing w:before="0" w:beforeAutospacing="0" w:after="300" w:afterAutospacing="0" w:line="480" w:lineRule="atLeast"/>
        <w:rPr>
          <w:rFonts w:ascii="Arial" w:hAnsi="Arial" w:cs="Arial"/>
          <w:color w:val="525F6B"/>
          <w:sz w:val="26"/>
          <w:szCs w:val="26"/>
        </w:rPr>
      </w:pPr>
      <w:r>
        <w:rPr>
          <w:rFonts w:ascii="Arial" w:hAnsi="Arial" w:cs="Arial"/>
          <w:color w:val="525F6B"/>
          <w:sz w:val="26"/>
          <w:szCs w:val="26"/>
        </w:rPr>
        <w:t>Let’s hope the company makes some improvements before the next time we test insurance comparison sites. </w:t>
      </w:r>
    </w:p>
    <w:p w:rsidR="006F0708" w:rsidRDefault="006F0708" w:rsidP="006F0708">
      <w:pPr>
        <w:pStyle w:val="NormalWeb"/>
        <w:spacing w:before="0" w:beforeAutospacing="0" w:after="450" w:afterAutospacing="0" w:line="480" w:lineRule="atLeast"/>
        <w:rPr>
          <w:rFonts w:ascii="Arial" w:hAnsi="Arial" w:cs="Arial"/>
          <w:color w:val="525F6B"/>
          <w:sz w:val="26"/>
          <w:szCs w:val="26"/>
        </w:rPr>
      </w:pPr>
      <w:r>
        <w:rPr>
          <w:rStyle w:val="Strong"/>
          <w:rFonts w:ascii="Arial" w:hAnsi="Arial" w:cs="Arial"/>
          <w:i/>
          <w:iCs/>
          <w:color w:val="525F6B"/>
          <w:sz w:val="26"/>
          <w:szCs w:val="26"/>
        </w:rPr>
        <w:t>Want to make the biggest savings? Check out </w:t>
      </w:r>
      <w:hyperlink r:id="rId1002" w:history="1">
        <w:r>
          <w:rPr>
            <w:rStyle w:val="Hyperlink"/>
            <w:rFonts w:ascii="Arial" w:eastAsiaTheme="majorEastAsia" w:hAnsi="Arial" w:cs="Arial"/>
            <w:b/>
            <w:bCs/>
            <w:i/>
            <w:iCs/>
            <w:color w:val="0963BC"/>
          </w:rPr>
          <w:t>the cheapest cars to insure in the UK</w:t>
        </w:r>
      </w:hyperlink>
      <w:r>
        <w:rPr>
          <w:rStyle w:val="Strong"/>
          <w:rFonts w:ascii="Arial" w:hAnsi="Arial" w:cs="Arial"/>
          <w:i/>
          <w:iCs/>
          <w:color w:val="525F6B"/>
          <w:sz w:val="26"/>
          <w:szCs w:val="26"/>
        </w:rPr>
        <w:t>...</w:t>
      </w:r>
    </w:p>
    <w:p w:rsidR="00510C15" w:rsidRDefault="00510C15">
      <w:r>
        <w:br w:type="page"/>
      </w:r>
    </w:p>
    <w:p w:rsidR="006F0708" w:rsidRDefault="00510C15" w:rsidP="00510C15">
      <w:pPr>
        <w:pStyle w:val="Heading1"/>
      </w:pPr>
      <w:r>
        <w:lastRenderedPageBreak/>
        <w:t>Money Saving Expert</w:t>
      </w:r>
    </w:p>
    <w:p w:rsidR="00510C15" w:rsidRDefault="00510C15" w:rsidP="001F175F">
      <w:r>
        <w:rPr>
          <w:noProof/>
          <w:lang w:eastAsia="en-GB"/>
        </w:rPr>
        <w:drawing>
          <wp:inline distT="0" distB="0" distL="0" distR="0" wp14:anchorId="70C9A132" wp14:editId="130CD471">
            <wp:extent cx="5731510" cy="395224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drawing>
          <wp:inline distT="0" distB="0" distL="0" distR="0" wp14:anchorId="6238B0E2" wp14:editId="2AC38198">
            <wp:extent cx="5731510" cy="395224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lastRenderedPageBreak/>
        <w:drawing>
          <wp:inline distT="0" distB="0" distL="0" distR="0" wp14:anchorId="721543CA" wp14:editId="1ABC58CD">
            <wp:extent cx="5731510" cy="395224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drawing>
          <wp:inline distT="0" distB="0" distL="0" distR="0" wp14:anchorId="72B2D93E" wp14:editId="7CE9E558">
            <wp:extent cx="5731510" cy="395224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lastRenderedPageBreak/>
        <w:drawing>
          <wp:inline distT="0" distB="0" distL="0" distR="0" wp14:anchorId="62179ABB" wp14:editId="0E47CE4C">
            <wp:extent cx="5731510" cy="395224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drawing>
          <wp:inline distT="0" distB="0" distL="0" distR="0" wp14:anchorId="53439987" wp14:editId="14FF08CC">
            <wp:extent cx="5731510" cy="3952240"/>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lastRenderedPageBreak/>
        <w:drawing>
          <wp:inline distT="0" distB="0" distL="0" distR="0" wp14:anchorId="2F176569" wp14:editId="6BE0CB7A">
            <wp:extent cx="5731510" cy="395224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9"/>
                    <a:stretch>
                      <a:fillRect/>
                    </a:stretch>
                  </pic:blipFill>
                  <pic:spPr>
                    <a:xfrm>
                      <a:off x="0" y="0"/>
                      <a:ext cx="5731510" cy="3952240"/>
                    </a:xfrm>
                    <a:prstGeom prst="rect">
                      <a:avLst/>
                    </a:prstGeom>
                  </pic:spPr>
                </pic:pic>
              </a:graphicData>
            </a:graphic>
          </wp:inline>
        </w:drawing>
      </w:r>
    </w:p>
    <w:p w:rsidR="00510C15" w:rsidRDefault="00510C15" w:rsidP="001F175F">
      <w:r>
        <w:t>Then press continue button.</w:t>
      </w:r>
    </w:p>
    <w:p w:rsidR="00510C15" w:rsidRDefault="00510C15" w:rsidP="001F175F">
      <w:r>
        <w:rPr>
          <w:noProof/>
          <w:lang w:eastAsia="en-GB"/>
        </w:rPr>
        <w:drawing>
          <wp:inline distT="0" distB="0" distL="0" distR="0" wp14:anchorId="5194A23B" wp14:editId="01D88605">
            <wp:extent cx="5731510" cy="395224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0"/>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lastRenderedPageBreak/>
        <w:drawing>
          <wp:inline distT="0" distB="0" distL="0" distR="0" wp14:anchorId="427BCA9A" wp14:editId="022687FC">
            <wp:extent cx="5731510" cy="395224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1"/>
                    <a:stretch>
                      <a:fillRect/>
                    </a:stretch>
                  </pic:blipFill>
                  <pic:spPr>
                    <a:xfrm>
                      <a:off x="0" y="0"/>
                      <a:ext cx="5731510" cy="3952240"/>
                    </a:xfrm>
                    <a:prstGeom prst="rect">
                      <a:avLst/>
                    </a:prstGeom>
                  </pic:spPr>
                </pic:pic>
              </a:graphicData>
            </a:graphic>
          </wp:inline>
        </w:drawing>
      </w:r>
    </w:p>
    <w:p w:rsidR="00510C15" w:rsidRDefault="00510C15" w:rsidP="001F175F">
      <w:r>
        <w:rPr>
          <w:noProof/>
          <w:lang w:eastAsia="en-GB"/>
        </w:rPr>
        <w:drawing>
          <wp:inline distT="0" distB="0" distL="0" distR="0" wp14:anchorId="00511832" wp14:editId="3D78555A">
            <wp:extent cx="5731510" cy="395224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2"/>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lastRenderedPageBreak/>
        <w:drawing>
          <wp:inline distT="0" distB="0" distL="0" distR="0" wp14:anchorId="308406EE" wp14:editId="7C5B68CC">
            <wp:extent cx="5731510" cy="3952240"/>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drawing>
          <wp:inline distT="0" distB="0" distL="0" distR="0" wp14:anchorId="34E0AD13" wp14:editId="0087CEBD">
            <wp:extent cx="5731510" cy="395224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lastRenderedPageBreak/>
        <w:drawing>
          <wp:inline distT="0" distB="0" distL="0" distR="0" wp14:anchorId="30C7602B" wp14:editId="61A3188D">
            <wp:extent cx="5731510" cy="395224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5"/>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drawing>
          <wp:inline distT="0" distB="0" distL="0" distR="0" wp14:anchorId="2168CCE8" wp14:editId="02AFDA3A">
            <wp:extent cx="5731510" cy="395224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lastRenderedPageBreak/>
        <w:drawing>
          <wp:inline distT="0" distB="0" distL="0" distR="0" wp14:anchorId="352B43DC" wp14:editId="3350FD7A">
            <wp:extent cx="5731510" cy="395224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7"/>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drawing>
          <wp:inline distT="0" distB="0" distL="0" distR="0" wp14:anchorId="3518D969" wp14:editId="29471B0F">
            <wp:extent cx="5731510" cy="395224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8"/>
                    <a:stretch>
                      <a:fillRect/>
                    </a:stretch>
                  </pic:blipFill>
                  <pic:spPr>
                    <a:xfrm>
                      <a:off x="0" y="0"/>
                      <a:ext cx="5731510" cy="3952240"/>
                    </a:xfrm>
                    <a:prstGeom prst="rect">
                      <a:avLst/>
                    </a:prstGeom>
                  </pic:spPr>
                </pic:pic>
              </a:graphicData>
            </a:graphic>
          </wp:inline>
        </w:drawing>
      </w:r>
    </w:p>
    <w:p w:rsidR="006E5FC3" w:rsidRDefault="006E5FC3" w:rsidP="001F175F">
      <w:r>
        <w:rPr>
          <w:noProof/>
          <w:lang w:eastAsia="en-GB"/>
        </w:rPr>
        <w:lastRenderedPageBreak/>
        <w:drawing>
          <wp:inline distT="0" distB="0" distL="0" distR="0" wp14:anchorId="09FEC3FB" wp14:editId="1CA99A16">
            <wp:extent cx="5731510" cy="3952240"/>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9"/>
                    <a:stretch>
                      <a:fillRect/>
                    </a:stretch>
                  </pic:blipFill>
                  <pic:spPr>
                    <a:xfrm>
                      <a:off x="0" y="0"/>
                      <a:ext cx="5731510" cy="3952240"/>
                    </a:xfrm>
                    <a:prstGeom prst="rect">
                      <a:avLst/>
                    </a:prstGeom>
                  </pic:spPr>
                </pic:pic>
              </a:graphicData>
            </a:graphic>
          </wp:inline>
        </w:drawing>
      </w:r>
    </w:p>
    <w:p w:rsidR="006E5FC3" w:rsidRDefault="00C1584A" w:rsidP="001F175F">
      <w:r>
        <w:rPr>
          <w:noProof/>
          <w:lang w:eastAsia="en-GB"/>
        </w:rPr>
        <w:drawing>
          <wp:inline distT="0" distB="0" distL="0" distR="0" wp14:anchorId="227C2702" wp14:editId="392E8571">
            <wp:extent cx="5731510" cy="395224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0"/>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417D7D58" wp14:editId="621045F0">
            <wp:extent cx="5731510" cy="395224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1"/>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drawing>
          <wp:inline distT="0" distB="0" distL="0" distR="0" wp14:anchorId="2CF362A0" wp14:editId="5EB4740F">
            <wp:extent cx="5731510" cy="3952240"/>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315C394B" wp14:editId="50E601DF">
            <wp:extent cx="5731510" cy="395224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3"/>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drawing>
          <wp:inline distT="0" distB="0" distL="0" distR="0" wp14:anchorId="528A9E4C" wp14:editId="57E4AE2C">
            <wp:extent cx="5731510" cy="395224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4"/>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7BB22560" wp14:editId="74D67396">
            <wp:extent cx="5731510" cy="358203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5"/>
                    <a:stretch>
                      <a:fillRect/>
                    </a:stretch>
                  </pic:blipFill>
                  <pic:spPr>
                    <a:xfrm>
                      <a:off x="0" y="0"/>
                      <a:ext cx="5731510" cy="3582035"/>
                    </a:xfrm>
                    <a:prstGeom prst="rect">
                      <a:avLst/>
                    </a:prstGeom>
                  </pic:spPr>
                </pic:pic>
              </a:graphicData>
            </a:graphic>
          </wp:inline>
        </w:drawing>
      </w:r>
    </w:p>
    <w:p w:rsidR="00C1584A" w:rsidRDefault="00C1584A" w:rsidP="001F175F">
      <w:r>
        <w:rPr>
          <w:noProof/>
          <w:lang w:eastAsia="en-GB"/>
        </w:rPr>
        <w:drawing>
          <wp:inline distT="0" distB="0" distL="0" distR="0" wp14:anchorId="6B56D560" wp14:editId="28552058">
            <wp:extent cx="5731510" cy="3952240"/>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6"/>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27284CB8" wp14:editId="61E94775">
            <wp:extent cx="5731510" cy="395224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7"/>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drawing>
          <wp:inline distT="0" distB="0" distL="0" distR="0" wp14:anchorId="21FBCFD5" wp14:editId="339B391E">
            <wp:extent cx="5731510" cy="395224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8"/>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6629F475" wp14:editId="65A7E809">
            <wp:extent cx="5731510" cy="3952240"/>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9"/>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drawing>
          <wp:inline distT="0" distB="0" distL="0" distR="0" wp14:anchorId="06C19B98" wp14:editId="49DF8AB2">
            <wp:extent cx="5731510" cy="395224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0"/>
                    <a:stretch>
                      <a:fillRect/>
                    </a:stretch>
                  </pic:blipFill>
                  <pic:spPr>
                    <a:xfrm>
                      <a:off x="0" y="0"/>
                      <a:ext cx="5731510" cy="3952240"/>
                    </a:xfrm>
                    <a:prstGeom prst="rect">
                      <a:avLst/>
                    </a:prstGeom>
                  </pic:spPr>
                </pic:pic>
              </a:graphicData>
            </a:graphic>
          </wp:inline>
        </w:drawing>
      </w:r>
    </w:p>
    <w:p w:rsidR="00C1584A" w:rsidRDefault="00C1584A" w:rsidP="001F175F">
      <w:r>
        <w:rPr>
          <w:noProof/>
          <w:lang w:eastAsia="en-GB"/>
        </w:rPr>
        <w:lastRenderedPageBreak/>
        <w:drawing>
          <wp:inline distT="0" distB="0" distL="0" distR="0" wp14:anchorId="257FA666" wp14:editId="6E0BC6FB">
            <wp:extent cx="5731510" cy="395224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5731510" cy="3952240"/>
                    </a:xfrm>
                    <a:prstGeom prst="rect">
                      <a:avLst/>
                    </a:prstGeom>
                  </pic:spPr>
                </pic:pic>
              </a:graphicData>
            </a:graphic>
          </wp:inline>
        </w:drawing>
      </w:r>
    </w:p>
    <w:p w:rsidR="00C1584A" w:rsidRDefault="00AA47BE" w:rsidP="001F175F">
      <w:r>
        <w:rPr>
          <w:noProof/>
          <w:lang w:eastAsia="en-GB"/>
        </w:rPr>
        <w:drawing>
          <wp:inline distT="0" distB="0" distL="0" distR="0" wp14:anchorId="1EC01AA9" wp14:editId="28356D32">
            <wp:extent cx="5731510" cy="395224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5731510" cy="3952240"/>
                    </a:xfrm>
                    <a:prstGeom prst="rect">
                      <a:avLst/>
                    </a:prstGeom>
                  </pic:spPr>
                </pic:pic>
              </a:graphicData>
            </a:graphic>
          </wp:inline>
        </w:drawing>
      </w:r>
    </w:p>
    <w:p w:rsidR="00AA47BE" w:rsidRDefault="00AA47BE" w:rsidP="001F175F">
      <w:r>
        <w:rPr>
          <w:noProof/>
          <w:lang w:eastAsia="en-GB"/>
        </w:rPr>
        <w:lastRenderedPageBreak/>
        <w:drawing>
          <wp:inline distT="0" distB="0" distL="0" distR="0" wp14:anchorId="08215311" wp14:editId="56AA6E80">
            <wp:extent cx="5731510" cy="395224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5731510" cy="3952240"/>
                    </a:xfrm>
                    <a:prstGeom prst="rect">
                      <a:avLst/>
                    </a:prstGeom>
                  </pic:spPr>
                </pic:pic>
              </a:graphicData>
            </a:graphic>
          </wp:inline>
        </w:drawing>
      </w:r>
    </w:p>
    <w:p w:rsidR="00AA47BE" w:rsidRDefault="005D29EF" w:rsidP="001F175F">
      <w:r>
        <w:rPr>
          <w:noProof/>
          <w:lang w:eastAsia="en-GB"/>
        </w:rPr>
        <w:drawing>
          <wp:inline distT="0" distB="0" distL="0" distR="0" wp14:anchorId="670171DB" wp14:editId="2362D036">
            <wp:extent cx="5731510" cy="395224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4"/>
                    <a:stretch>
                      <a:fillRect/>
                    </a:stretch>
                  </pic:blipFill>
                  <pic:spPr>
                    <a:xfrm>
                      <a:off x="0" y="0"/>
                      <a:ext cx="5731510" cy="3952240"/>
                    </a:xfrm>
                    <a:prstGeom prst="rect">
                      <a:avLst/>
                    </a:prstGeom>
                  </pic:spPr>
                </pic:pic>
              </a:graphicData>
            </a:graphic>
          </wp:inline>
        </w:drawing>
      </w:r>
    </w:p>
    <w:p w:rsidR="005D29EF" w:rsidRDefault="005D29EF" w:rsidP="001F175F">
      <w:r>
        <w:rPr>
          <w:noProof/>
          <w:lang w:eastAsia="en-GB"/>
        </w:rPr>
        <w:lastRenderedPageBreak/>
        <w:drawing>
          <wp:inline distT="0" distB="0" distL="0" distR="0" wp14:anchorId="645C5B8C" wp14:editId="2F496838">
            <wp:extent cx="5731510" cy="3952240"/>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5731510" cy="3952240"/>
                    </a:xfrm>
                    <a:prstGeom prst="rect">
                      <a:avLst/>
                    </a:prstGeom>
                  </pic:spPr>
                </pic:pic>
              </a:graphicData>
            </a:graphic>
          </wp:inline>
        </w:drawing>
      </w:r>
    </w:p>
    <w:p w:rsidR="005D29EF" w:rsidRDefault="005D29EF" w:rsidP="001F175F">
      <w:r>
        <w:rPr>
          <w:noProof/>
          <w:lang w:eastAsia="en-GB"/>
        </w:rPr>
        <w:drawing>
          <wp:inline distT="0" distB="0" distL="0" distR="0" wp14:anchorId="7683A9F2" wp14:editId="3F6FE1A6">
            <wp:extent cx="5731510" cy="395224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5731510" cy="3952240"/>
                    </a:xfrm>
                    <a:prstGeom prst="rect">
                      <a:avLst/>
                    </a:prstGeom>
                  </pic:spPr>
                </pic:pic>
              </a:graphicData>
            </a:graphic>
          </wp:inline>
        </w:drawing>
      </w:r>
    </w:p>
    <w:p w:rsidR="005D29EF" w:rsidRDefault="005D29EF" w:rsidP="001F175F"/>
    <w:p w:rsidR="005D29EF" w:rsidRDefault="008B278A" w:rsidP="001F175F">
      <w:r>
        <w:rPr>
          <w:noProof/>
          <w:lang w:eastAsia="en-GB"/>
        </w:rPr>
        <w:lastRenderedPageBreak/>
        <w:drawing>
          <wp:inline distT="0" distB="0" distL="0" distR="0" wp14:anchorId="3094B339" wp14:editId="0F4C50D7">
            <wp:extent cx="5731510" cy="3952240"/>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7"/>
                    <a:stretch>
                      <a:fillRect/>
                    </a:stretch>
                  </pic:blipFill>
                  <pic:spPr>
                    <a:xfrm>
                      <a:off x="0" y="0"/>
                      <a:ext cx="5731510" cy="3952240"/>
                    </a:xfrm>
                    <a:prstGeom prst="rect">
                      <a:avLst/>
                    </a:prstGeom>
                  </pic:spPr>
                </pic:pic>
              </a:graphicData>
            </a:graphic>
          </wp:inline>
        </w:drawing>
      </w:r>
    </w:p>
    <w:p w:rsidR="008B278A" w:rsidRDefault="008B278A" w:rsidP="001F175F">
      <w:r>
        <w:rPr>
          <w:noProof/>
          <w:lang w:eastAsia="en-GB"/>
        </w:rPr>
        <w:drawing>
          <wp:inline distT="0" distB="0" distL="0" distR="0" wp14:anchorId="57455D79" wp14:editId="71035B49">
            <wp:extent cx="5731510" cy="3952240"/>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8"/>
                    <a:stretch>
                      <a:fillRect/>
                    </a:stretch>
                  </pic:blipFill>
                  <pic:spPr>
                    <a:xfrm>
                      <a:off x="0" y="0"/>
                      <a:ext cx="5731510" cy="3952240"/>
                    </a:xfrm>
                    <a:prstGeom prst="rect">
                      <a:avLst/>
                    </a:prstGeom>
                  </pic:spPr>
                </pic:pic>
              </a:graphicData>
            </a:graphic>
          </wp:inline>
        </w:drawing>
      </w:r>
    </w:p>
    <w:p w:rsidR="008B278A" w:rsidRDefault="008B278A" w:rsidP="001F175F">
      <w:r>
        <w:rPr>
          <w:noProof/>
          <w:lang w:eastAsia="en-GB"/>
        </w:rPr>
        <w:lastRenderedPageBreak/>
        <w:drawing>
          <wp:inline distT="0" distB="0" distL="0" distR="0" wp14:anchorId="05E05B1D" wp14:editId="2C30FB0C">
            <wp:extent cx="5731510" cy="3952240"/>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9"/>
                    <a:stretch>
                      <a:fillRect/>
                    </a:stretch>
                  </pic:blipFill>
                  <pic:spPr>
                    <a:xfrm>
                      <a:off x="0" y="0"/>
                      <a:ext cx="5731510" cy="3952240"/>
                    </a:xfrm>
                    <a:prstGeom prst="rect">
                      <a:avLst/>
                    </a:prstGeom>
                  </pic:spPr>
                </pic:pic>
              </a:graphicData>
            </a:graphic>
          </wp:inline>
        </w:drawing>
      </w:r>
    </w:p>
    <w:p w:rsidR="008B278A" w:rsidRDefault="0045456A" w:rsidP="001F175F">
      <w:r>
        <w:rPr>
          <w:noProof/>
          <w:lang w:eastAsia="en-GB"/>
        </w:rPr>
        <w:drawing>
          <wp:inline distT="0" distB="0" distL="0" distR="0" wp14:anchorId="016C9F48" wp14:editId="6673D87D">
            <wp:extent cx="5731510" cy="395224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0"/>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2D67ED81" wp14:editId="7059628E">
            <wp:extent cx="5731510" cy="3952240"/>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1"/>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0DF7CCA2" wp14:editId="0D2EF19F">
            <wp:extent cx="5731510" cy="3952240"/>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38622BAB" wp14:editId="5A90D82F">
            <wp:extent cx="5731510" cy="395224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3"/>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0E3F7CD0" wp14:editId="5624BD94">
            <wp:extent cx="5731510" cy="3952240"/>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3DD61200" wp14:editId="7A7FAFBD">
            <wp:extent cx="5731510" cy="3952240"/>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5"/>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159DA05E" wp14:editId="6BE218C1">
            <wp:extent cx="5731510" cy="395224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6"/>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3FEB0963" wp14:editId="699AA440">
            <wp:extent cx="5731510" cy="3952240"/>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7"/>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112E7B8A" wp14:editId="3173F397">
            <wp:extent cx="5731510" cy="3952240"/>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8"/>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1925864F" wp14:editId="08A2BD5E">
            <wp:extent cx="5731510" cy="395224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9"/>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5458D37D" wp14:editId="6E46DE1F">
            <wp:extent cx="5731510" cy="395224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0"/>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72B8220E" wp14:editId="6ADD513E">
            <wp:extent cx="5731510" cy="395224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120FB366" wp14:editId="39EE94F7">
            <wp:extent cx="5731510" cy="3952240"/>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2"/>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0C3B9BF9" wp14:editId="032C3ED3">
            <wp:extent cx="5731510" cy="3952240"/>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3"/>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2CBA08D2" wp14:editId="2152BFA6">
            <wp:extent cx="5731510" cy="395224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6ABB66F1" wp14:editId="29C5DFF5">
            <wp:extent cx="5731510" cy="3952240"/>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5"/>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3F6200C6" wp14:editId="7328E40F">
            <wp:extent cx="5731510" cy="395224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6"/>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118AE13A" wp14:editId="103905D8">
            <wp:extent cx="5731510" cy="3952240"/>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7"/>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7A037068" wp14:editId="5F57F0A1">
            <wp:extent cx="5731510" cy="3952240"/>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8"/>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1C138D37" wp14:editId="4C027178">
            <wp:extent cx="5731510" cy="395224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9"/>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drawing>
          <wp:inline distT="0" distB="0" distL="0" distR="0" wp14:anchorId="72529A29" wp14:editId="1B9EF568">
            <wp:extent cx="5731510" cy="3952240"/>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0"/>
                    <a:stretch>
                      <a:fillRect/>
                    </a:stretch>
                  </pic:blipFill>
                  <pic:spPr>
                    <a:xfrm>
                      <a:off x="0" y="0"/>
                      <a:ext cx="5731510" cy="3952240"/>
                    </a:xfrm>
                    <a:prstGeom prst="rect">
                      <a:avLst/>
                    </a:prstGeom>
                  </pic:spPr>
                </pic:pic>
              </a:graphicData>
            </a:graphic>
          </wp:inline>
        </w:drawing>
      </w:r>
    </w:p>
    <w:p w:rsidR="00472AF8" w:rsidRDefault="00472AF8" w:rsidP="001F175F">
      <w:r>
        <w:rPr>
          <w:noProof/>
          <w:lang w:eastAsia="en-GB"/>
        </w:rPr>
        <w:lastRenderedPageBreak/>
        <w:drawing>
          <wp:inline distT="0" distB="0" distL="0" distR="0" wp14:anchorId="04CDC4AA" wp14:editId="2B104C51">
            <wp:extent cx="5731510" cy="395224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5731510" cy="3952240"/>
                    </a:xfrm>
                    <a:prstGeom prst="rect">
                      <a:avLst/>
                    </a:prstGeom>
                  </pic:spPr>
                </pic:pic>
              </a:graphicData>
            </a:graphic>
          </wp:inline>
        </w:drawing>
      </w:r>
    </w:p>
    <w:p w:rsidR="00472AF8" w:rsidRDefault="000A649F" w:rsidP="001F175F">
      <w:r>
        <w:rPr>
          <w:noProof/>
          <w:lang w:eastAsia="en-GB"/>
        </w:rPr>
        <w:drawing>
          <wp:inline distT="0" distB="0" distL="0" distR="0" wp14:anchorId="1BFECB55" wp14:editId="741C1985">
            <wp:extent cx="5731510" cy="3952240"/>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2"/>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25FFAEA2" wp14:editId="7843E0C7">
            <wp:extent cx="5731510" cy="3952240"/>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3"/>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drawing>
          <wp:inline distT="0" distB="0" distL="0" distR="0" wp14:anchorId="7555C6A7" wp14:editId="7DA3B30F">
            <wp:extent cx="5731510" cy="395224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4"/>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2ECE5CBA" wp14:editId="43C88107">
            <wp:extent cx="5731510" cy="395224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5"/>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drawing>
          <wp:inline distT="0" distB="0" distL="0" distR="0" wp14:anchorId="3BA28A44" wp14:editId="4F24D86A">
            <wp:extent cx="5731510" cy="395224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6"/>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4CEA5A6D" wp14:editId="71FEC405">
            <wp:extent cx="5731510" cy="395224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drawing>
          <wp:inline distT="0" distB="0" distL="0" distR="0" wp14:anchorId="0E7FA60F" wp14:editId="6B6448B5">
            <wp:extent cx="5731510" cy="3952240"/>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8"/>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4EB7E6D3" wp14:editId="7C082D10">
            <wp:extent cx="5731510" cy="3952240"/>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9"/>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drawing>
          <wp:inline distT="0" distB="0" distL="0" distR="0" wp14:anchorId="6959F38D" wp14:editId="6847DFF5">
            <wp:extent cx="5731510" cy="3952240"/>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22D3CF81" wp14:editId="30E3C0CC">
            <wp:extent cx="5731510" cy="395224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drawing>
          <wp:inline distT="0" distB="0" distL="0" distR="0" wp14:anchorId="2AF77723" wp14:editId="0DDEE853">
            <wp:extent cx="5731510" cy="395224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5731510" cy="3952240"/>
                    </a:xfrm>
                    <a:prstGeom prst="rect">
                      <a:avLst/>
                    </a:prstGeom>
                  </pic:spPr>
                </pic:pic>
              </a:graphicData>
            </a:graphic>
          </wp:inline>
        </w:drawing>
      </w:r>
    </w:p>
    <w:p w:rsidR="000A649F" w:rsidRDefault="000A649F" w:rsidP="001F175F">
      <w:r>
        <w:rPr>
          <w:noProof/>
          <w:lang w:eastAsia="en-GB"/>
        </w:rPr>
        <w:lastRenderedPageBreak/>
        <w:drawing>
          <wp:inline distT="0" distB="0" distL="0" distR="0" wp14:anchorId="1F74D008" wp14:editId="1A9E358C">
            <wp:extent cx="5731510" cy="395224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3"/>
                    <a:stretch>
                      <a:fillRect/>
                    </a:stretch>
                  </pic:blipFill>
                  <pic:spPr>
                    <a:xfrm>
                      <a:off x="0" y="0"/>
                      <a:ext cx="5731510" cy="3952240"/>
                    </a:xfrm>
                    <a:prstGeom prst="rect">
                      <a:avLst/>
                    </a:prstGeom>
                  </pic:spPr>
                </pic:pic>
              </a:graphicData>
            </a:graphic>
          </wp:inline>
        </w:drawing>
      </w:r>
    </w:p>
    <w:p w:rsidR="007833CA" w:rsidRPr="001F175F" w:rsidRDefault="007833CA" w:rsidP="001F175F">
      <w:r>
        <w:rPr>
          <w:noProof/>
          <w:lang w:eastAsia="en-GB"/>
        </w:rPr>
        <w:drawing>
          <wp:inline distT="0" distB="0" distL="0" distR="0" wp14:anchorId="1C56CCAD" wp14:editId="48F6BFEB">
            <wp:extent cx="5731510" cy="3952240"/>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5731510" cy="3952240"/>
                    </a:xfrm>
                    <a:prstGeom prst="rect">
                      <a:avLst/>
                    </a:prstGeom>
                  </pic:spPr>
                </pic:pic>
              </a:graphicData>
            </a:graphic>
          </wp:inline>
        </w:drawing>
      </w:r>
      <w:bookmarkStart w:id="0" w:name="_GoBack"/>
      <w:bookmarkEnd w:id="0"/>
    </w:p>
    <w:sectPr w:rsidR="007833CA" w:rsidRPr="001F175F" w:rsidSect="00ED502F">
      <w:pgSz w:w="11906" w:h="16838" w:code="9"/>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C7922"/>
    <w:multiLevelType w:val="multilevel"/>
    <w:tmpl w:val="9C505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6D5248"/>
    <w:multiLevelType w:val="multilevel"/>
    <w:tmpl w:val="D7F22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926296"/>
    <w:multiLevelType w:val="multilevel"/>
    <w:tmpl w:val="B91CD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39680B"/>
    <w:multiLevelType w:val="multilevel"/>
    <w:tmpl w:val="68D2A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E62BF"/>
    <w:multiLevelType w:val="multilevel"/>
    <w:tmpl w:val="FB48B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6E1835"/>
    <w:multiLevelType w:val="multilevel"/>
    <w:tmpl w:val="A4A84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03008A"/>
    <w:multiLevelType w:val="multilevel"/>
    <w:tmpl w:val="A4BC5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372895"/>
    <w:multiLevelType w:val="multilevel"/>
    <w:tmpl w:val="3BC20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477818"/>
    <w:multiLevelType w:val="multilevel"/>
    <w:tmpl w:val="08D08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AF50A3"/>
    <w:multiLevelType w:val="multilevel"/>
    <w:tmpl w:val="70A60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0F1751"/>
    <w:multiLevelType w:val="multilevel"/>
    <w:tmpl w:val="790C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6622A0"/>
    <w:multiLevelType w:val="multilevel"/>
    <w:tmpl w:val="15746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E62AF9"/>
    <w:multiLevelType w:val="multilevel"/>
    <w:tmpl w:val="985ED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8C70C8"/>
    <w:multiLevelType w:val="multilevel"/>
    <w:tmpl w:val="0700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155B49"/>
    <w:multiLevelType w:val="multilevel"/>
    <w:tmpl w:val="7FA45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B40AA4"/>
    <w:multiLevelType w:val="multilevel"/>
    <w:tmpl w:val="AACCC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2421E5"/>
    <w:multiLevelType w:val="multilevel"/>
    <w:tmpl w:val="26F2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1FD6B31"/>
    <w:multiLevelType w:val="multilevel"/>
    <w:tmpl w:val="1EC48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824EB0"/>
    <w:multiLevelType w:val="multilevel"/>
    <w:tmpl w:val="DE9E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44373B"/>
    <w:multiLevelType w:val="multilevel"/>
    <w:tmpl w:val="4872C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8C22EF1"/>
    <w:multiLevelType w:val="multilevel"/>
    <w:tmpl w:val="24E01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9D535A"/>
    <w:multiLevelType w:val="multilevel"/>
    <w:tmpl w:val="E6363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BC82E1E"/>
    <w:multiLevelType w:val="multilevel"/>
    <w:tmpl w:val="06DC8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514177"/>
    <w:multiLevelType w:val="multilevel"/>
    <w:tmpl w:val="56989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EC44A8"/>
    <w:multiLevelType w:val="multilevel"/>
    <w:tmpl w:val="42F8A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815B0A"/>
    <w:multiLevelType w:val="multilevel"/>
    <w:tmpl w:val="D3225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1981E52"/>
    <w:multiLevelType w:val="multilevel"/>
    <w:tmpl w:val="DB9CA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38E73A0"/>
    <w:multiLevelType w:val="multilevel"/>
    <w:tmpl w:val="0D782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4216E93"/>
    <w:multiLevelType w:val="multilevel"/>
    <w:tmpl w:val="94700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97E2D87"/>
    <w:multiLevelType w:val="multilevel"/>
    <w:tmpl w:val="9778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5D08BF"/>
    <w:multiLevelType w:val="multilevel"/>
    <w:tmpl w:val="8ADE0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067BC5"/>
    <w:multiLevelType w:val="multilevel"/>
    <w:tmpl w:val="1DC0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7A26C0"/>
    <w:multiLevelType w:val="multilevel"/>
    <w:tmpl w:val="81B4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7EB299B"/>
    <w:multiLevelType w:val="multilevel"/>
    <w:tmpl w:val="C652C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2A0EB4"/>
    <w:multiLevelType w:val="multilevel"/>
    <w:tmpl w:val="85720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B953825"/>
    <w:multiLevelType w:val="multilevel"/>
    <w:tmpl w:val="47E6A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21B94"/>
    <w:multiLevelType w:val="multilevel"/>
    <w:tmpl w:val="7B364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986B96"/>
    <w:multiLevelType w:val="multilevel"/>
    <w:tmpl w:val="57C0B2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F9B60A3"/>
    <w:multiLevelType w:val="multilevel"/>
    <w:tmpl w:val="4D1A6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B247FC"/>
    <w:multiLevelType w:val="multilevel"/>
    <w:tmpl w:val="BE16E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FF3A7F"/>
    <w:multiLevelType w:val="multilevel"/>
    <w:tmpl w:val="B88EC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1076D98"/>
    <w:multiLevelType w:val="multilevel"/>
    <w:tmpl w:val="5DA4D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5274BA"/>
    <w:multiLevelType w:val="multilevel"/>
    <w:tmpl w:val="8912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51D3627"/>
    <w:multiLevelType w:val="multilevel"/>
    <w:tmpl w:val="7F5A3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9C3043A"/>
    <w:multiLevelType w:val="multilevel"/>
    <w:tmpl w:val="89E6C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16"/>
  </w:num>
  <w:num w:numId="3">
    <w:abstractNumId w:val="6"/>
  </w:num>
  <w:num w:numId="4">
    <w:abstractNumId w:val="44"/>
  </w:num>
  <w:num w:numId="5">
    <w:abstractNumId w:val="0"/>
  </w:num>
  <w:num w:numId="6">
    <w:abstractNumId w:val="24"/>
  </w:num>
  <w:num w:numId="7">
    <w:abstractNumId w:val="43"/>
  </w:num>
  <w:num w:numId="8">
    <w:abstractNumId w:val="34"/>
  </w:num>
  <w:num w:numId="9">
    <w:abstractNumId w:val="21"/>
  </w:num>
  <w:num w:numId="10">
    <w:abstractNumId w:val="5"/>
  </w:num>
  <w:num w:numId="11">
    <w:abstractNumId w:val="11"/>
  </w:num>
  <w:num w:numId="12">
    <w:abstractNumId w:val="15"/>
  </w:num>
  <w:num w:numId="13">
    <w:abstractNumId w:val="38"/>
  </w:num>
  <w:num w:numId="14">
    <w:abstractNumId w:val="36"/>
  </w:num>
  <w:num w:numId="15">
    <w:abstractNumId w:val="39"/>
  </w:num>
  <w:num w:numId="16">
    <w:abstractNumId w:val="30"/>
  </w:num>
  <w:num w:numId="17">
    <w:abstractNumId w:val="29"/>
  </w:num>
  <w:num w:numId="18">
    <w:abstractNumId w:val="41"/>
  </w:num>
  <w:num w:numId="19">
    <w:abstractNumId w:val="7"/>
  </w:num>
  <w:num w:numId="20">
    <w:abstractNumId w:val="2"/>
  </w:num>
  <w:num w:numId="21">
    <w:abstractNumId w:val="20"/>
  </w:num>
  <w:num w:numId="22">
    <w:abstractNumId w:val="4"/>
  </w:num>
  <w:num w:numId="23">
    <w:abstractNumId w:val="3"/>
  </w:num>
  <w:num w:numId="24">
    <w:abstractNumId w:val="25"/>
  </w:num>
  <w:num w:numId="25">
    <w:abstractNumId w:val="23"/>
  </w:num>
  <w:num w:numId="26">
    <w:abstractNumId w:val="1"/>
  </w:num>
  <w:num w:numId="27">
    <w:abstractNumId w:val="26"/>
  </w:num>
  <w:num w:numId="28">
    <w:abstractNumId w:val="8"/>
  </w:num>
  <w:num w:numId="29">
    <w:abstractNumId w:val="27"/>
  </w:num>
  <w:num w:numId="30">
    <w:abstractNumId w:val="19"/>
  </w:num>
  <w:num w:numId="31">
    <w:abstractNumId w:val="37"/>
  </w:num>
  <w:num w:numId="32">
    <w:abstractNumId w:val="35"/>
  </w:num>
  <w:num w:numId="33">
    <w:abstractNumId w:val="10"/>
  </w:num>
  <w:num w:numId="34">
    <w:abstractNumId w:val="18"/>
  </w:num>
  <w:num w:numId="35">
    <w:abstractNumId w:val="17"/>
  </w:num>
  <w:num w:numId="36">
    <w:abstractNumId w:val="40"/>
  </w:num>
  <w:num w:numId="37">
    <w:abstractNumId w:val="28"/>
  </w:num>
  <w:num w:numId="38">
    <w:abstractNumId w:val="13"/>
  </w:num>
  <w:num w:numId="39">
    <w:abstractNumId w:val="22"/>
  </w:num>
  <w:num w:numId="40">
    <w:abstractNumId w:val="14"/>
  </w:num>
  <w:num w:numId="41">
    <w:abstractNumId w:val="33"/>
  </w:num>
  <w:num w:numId="42">
    <w:abstractNumId w:val="12"/>
  </w:num>
  <w:num w:numId="43">
    <w:abstractNumId w:val="42"/>
  </w:num>
  <w:num w:numId="44">
    <w:abstractNumId w:val="9"/>
  </w:num>
  <w:num w:numId="45">
    <w:abstractNumId w:val="3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E00"/>
    <w:rsid w:val="00007A24"/>
    <w:rsid w:val="00041F25"/>
    <w:rsid w:val="00062CC1"/>
    <w:rsid w:val="000A649F"/>
    <w:rsid w:val="001128EB"/>
    <w:rsid w:val="001F175F"/>
    <w:rsid w:val="002736B5"/>
    <w:rsid w:val="002D16B8"/>
    <w:rsid w:val="0045456A"/>
    <w:rsid w:val="00472AF8"/>
    <w:rsid w:val="00510C15"/>
    <w:rsid w:val="00565E00"/>
    <w:rsid w:val="005D29EF"/>
    <w:rsid w:val="00643BC8"/>
    <w:rsid w:val="006E5FC3"/>
    <w:rsid w:val="006F0708"/>
    <w:rsid w:val="0073791D"/>
    <w:rsid w:val="007833CA"/>
    <w:rsid w:val="007C48BC"/>
    <w:rsid w:val="007D3421"/>
    <w:rsid w:val="00813613"/>
    <w:rsid w:val="00887232"/>
    <w:rsid w:val="008B278A"/>
    <w:rsid w:val="00967476"/>
    <w:rsid w:val="009A326E"/>
    <w:rsid w:val="00A036A1"/>
    <w:rsid w:val="00A53C7F"/>
    <w:rsid w:val="00A65F6B"/>
    <w:rsid w:val="00AA47BE"/>
    <w:rsid w:val="00C1584A"/>
    <w:rsid w:val="00CF36F7"/>
    <w:rsid w:val="00DA7DCE"/>
    <w:rsid w:val="00E26A6F"/>
    <w:rsid w:val="00ED502F"/>
    <w:rsid w:val="00EE27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D3DC68-0345-4CF9-9254-956506559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F175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F175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1F175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7D342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F175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175F"/>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F175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F175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1F175F"/>
    <w:rPr>
      <w:rFonts w:asciiTheme="majorHAnsi" w:eastAsiaTheme="majorEastAsia" w:hAnsiTheme="majorHAnsi" w:cstheme="majorBidi"/>
      <w:color w:val="1F4D78" w:themeColor="accent1" w:themeShade="7F"/>
      <w:sz w:val="24"/>
      <w:szCs w:val="24"/>
    </w:rPr>
  </w:style>
  <w:style w:type="character" w:customStyle="1" w:styleId="mntl-sc-block-headingtext">
    <w:name w:val="mntl-sc-block-heading__text"/>
    <w:basedOn w:val="DefaultParagraphFont"/>
    <w:rsid w:val="001F175F"/>
  </w:style>
  <w:style w:type="paragraph" w:customStyle="1" w:styleId="comp">
    <w:name w:val="comp"/>
    <w:basedOn w:val="Normal"/>
    <w:rsid w:val="001F175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1F175F"/>
    <w:rPr>
      <w:color w:val="0000FF"/>
      <w:u w:val="single"/>
    </w:rPr>
  </w:style>
  <w:style w:type="character" w:customStyle="1" w:styleId="mntl-inline-citation">
    <w:name w:val="mntl-inline-citation"/>
    <w:basedOn w:val="DefaultParagraphFont"/>
    <w:rsid w:val="001F175F"/>
  </w:style>
  <w:style w:type="paragraph" w:styleId="NormalWeb">
    <w:name w:val="Normal (Web)"/>
    <w:basedOn w:val="Normal"/>
    <w:uiPriority w:val="99"/>
    <w:semiHidden/>
    <w:unhideWhenUsed/>
    <w:rsid w:val="001F175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ntl-sc-block-subheadingtext">
    <w:name w:val="mntl-sc-block-subheading__text"/>
    <w:basedOn w:val="DefaultParagraphFont"/>
    <w:rsid w:val="001F175F"/>
  </w:style>
  <w:style w:type="character" w:styleId="Strong">
    <w:name w:val="Strong"/>
    <w:basedOn w:val="DefaultParagraphFont"/>
    <w:uiPriority w:val="22"/>
    <w:qFormat/>
    <w:rsid w:val="001F175F"/>
    <w:rPr>
      <w:b/>
      <w:bCs/>
    </w:rPr>
  </w:style>
  <w:style w:type="character" w:customStyle="1" w:styleId="linkwrapper">
    <w:name w:val="link__wrapper"/>
    <w:basedOn w:val="DefaultParagraphFont"/>
    <w:rsid w:val="001F175F"/>
  </w:style>
  <w:style w:type="character" w:customStyle="1" w:styleId="midnight-blue">
    <w:name w:val="midnight-blue"/>
    <w:basedOn w:val="DefaultParagraphFont"/>
    <w:rsid w:val="00E26A6F"/>
  </w:style>
  <w:style w:type="character" w:customStyle="1" w:styleId="Heading4Char">
    <w:name w:val="Heading 4 Char"/>
    <w:basedOn w:val="DefaultParagraphFont"/>
    <w:link w:val="Heading4"/>
    <w:uiPriority w:val="9"/>
    <w:rsid w:val="007D3421"/>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813613"/>
    <w:rPr>
      <w:color w:val="800080"/>
      <w:u w:val="single"/>
    </w:rPr>
  </w:style>
  <w:style w:type="character" w:customStyle="1" w:styleId="vector-icon">
    <w:name w:val="vector-icon"/>
    <w:basedOn w:val="DefaultParagraphFont"/>
    <w:rsid w:val="00813613"/>
  </w:style>
  <w:style w:type="character" w:customStyle="1" w:styleId="mw-page-title-main">
    <w:name w:val="mw-page-title-main"/>
    <w:basedOn w:val="DefaultParagraphFont"/>
    <w:rsid w:val="00813613"/>
  </w:style>
  <w:style w:type="character" w:customStyle="1" w:styleId="vector-dropdown-label-text">
    <w:name w:val="vector-dropdown-label-text"/>
    <w:basedOn w:val="DefaultParagraphFont"/>
    <w:rsid w:val="00813613"/>
  </w:style>
  <w:style w:type="character" w:customStyle="1" w:styleId="mw-headline">
    <w:name w:val="mw-headline"/>
    <w:basedOn w:val="DefaultParagraphFont"/>
    <w:rsid w:val="00813613"/>
  </w:style>
  <w:style w:type="character" w:customStyle="1" w:styleId="mw-editsection">
    <w:name w:val="mw-editsection"/>
    <w:basedOn w:val="DefaultParagraphFont"/>
    <w:rsid w:val="00813613"/>
  </w:style>
  <w:style w:type="character" w:customStyle="1" w:styleId="mw-editsection-bracket">
    <w:name w:val="mw-editsection-bracket"/>
    <w:basedOn w:val="DefaultParagraphFont"/>
    <w:rsid w:val="00813613"/>
  </w:style>
  <w:style w:type="character" w:customStyle="1" w:styleId="mw-tmh-player">
    <w:name w:val="mw-tmh-player"/>
    <w:basedOn w:val="DefaultParagraphFont"/>
    <w:rsid w:val="00813613"/>
  </w:style>
  <w:style w:type="character" w:customStyle="1" w:styleId="mw-tmh-play-icon">
    <w:name w:val="mw-tmh-play-icon"/>
    <w:basedOn w:val="DefaultParagraphFont"/>
    <w:rsid w:val="00813613"/>
  </w:style>
  <w:style w:type="character" w:customStyle="1" w:styleId="hide-when-compact">
    <w:name w:val="hide-when-compact"/>
    <w:basedOn w:val="DefaultParagraphFont"/>
    <w:rsid w:val="00813613"/>
  </w:style>
  <w:style w:type="character" w:customStyle="1" w:styleId="plainlinks">
    <w:name w:val="plainlinks"/>
    <w:basedOn w:val="DefaultParagraphFont"/>
    <w:rsid w:val="00813613"/>
  </w:style>
  <w:style w:type="character" w:customStyle="1" w:styleId="date-container">
    <w:name w:val="date-container"/>
    <w:basedOn w:val="DefaultParagraphFont"/>
    <w:rsid w:val="00813613"/>
  </w:style>
  <w:style w:type="character" w:customStyle="1" w:styleId="Date1">
    <w:name w:val="Date1"/>
    <w:basedOn w:val="DefaultParagraphFont"/>
    <w:rsid w:val="00813613"/>
  </w:style>
  <w:style w:type="character" w:customStyle="1" w:styleId="mw-cite-backlink">
    <w:name w:val="mw-cite-backlink"/>
    <w:basedOn w:val="DefaultParagraphFont"/>
    <w:rsid w:val="00813613"/>
  </w:style>
  <w:style w:type="character" w:customStyle="1" w:styleId="reference-text">
    <w:name w:val="reference-text"/>
    <w:basedOn w:val="DefaultParagraphFont"/>
    <w:rsid w:val="00813613"/>
  </w:style>
  <w:style w:type="character" w:styleId="HTMLCite">
    <w:name w:val="HTML Cite"/>
    <w:basedOn w:val="DefaultParagraphFont"/>
    <w:uiPriority w:val="99"/>
    <w:semiHidden/>
    <w:unhideWhenUsed/>
    <w:rsid w:val="00813613"/>
    <w:rPr>
      <w:i/>
      <w:iCs/>
    </w:rPr>
  </w:style>
  <w:style w:type="character" w:customStyle="1" w:styleId="z3988">
    <w:name w:val="z3988"/>
    <w:basedOn w:val="DefaultParagraphFont"/>
    <w:rsid w:val="00813613"/>
  </w:style>
  <w:style w:type="character" w:customStyle="1" w:styleId="reference-accessdate">
    <w:name w:val="reference-accessdate"/>
    <w:basedOn w:val="DefaultParagraphFont"/>
    <w:rsid w:val="00813613"/>
  </w:style>
  <w:style w:type="character" w:customStyle="1" w:styleId="nowrap">
    <w:name w:val="nowrap"/>
    <w:basedOn w:val="DefaultParagraphFont"/>
    <w:rsid w:val="00813613"/>
  </w:style>
  <w:style w:type="character" w:customStyle="1" w:styleId="cs1-format">
    <w:name w:val="cs1-format"/>
    <w:basedOn w:val="DefaultParagraphFont"/>
    <w:rsid w:val="00813613"/>
  </w:style>
  <w:style w:type="character" w:customStyle="1" w:styleId="cite-accessibility-label">
    <w:name w:val="cite-accessibility-label"/>
    <w:basedOn w:val="DefaultParagraphFont"/>
    <w:rsid w:val="00813613"/>
  </w:style>
  <w:style w:type="character" w:customStyle="1" w:styleId="cs1-ws-icon">
    <w:name w:val="cs1-ws-icon"/>
    <w:basedOn w:val="DefaultParagraphFont"/>
    <w:rsid w:val="00813613"/>
  </w:style>
  <w:style w:type="character" w:customStyle="1" w:styleId="cs1-lock-free">
    <w:name w:val="cs1-lock-free"/>
    <w:basedOn w:val="DefaultParagraphFont"/>
    <w:rsid w:val="00813613"/>
  </w:style>
  <w:style w:type="character" w:customStyle="1" w:styleId="citation">
    <w:name w:val="citation"/>
    <w:basedOn w:val="DefaultParagraphFont"/>
    <w:rsid w:val="00813613"/>
  </w:style>
  <w:style w:type="character" w:customStyle="1" w:styleId="cs1-lock-registration">
    <w:name w:val="cs1-lock-registration"/>
    <w:basedOn w:val="DefaultParagraphFont"/>
    <w:rsid w:val="00813613"/>
  </w:style>
  <w:style w:type="character" w:customStyle="1" w:styleId="sister-logo">
    <w:name w:val="sister-logo"/>
    <w:basedOn w:val="DefaultParagraphFont"/>
    <w:rsid w:val="00813613"/>
  </w:style>
  <w:style w:type="character" w:customStyle="1" w:styleId="mw-valign-middle">
    <w:name w:val="mw-valign-middle"/>
    <w:basedOn w:val="DefaultParagraphFont"/>
    <w:rsid w:val="00813613"/>
  </w:style>
  <w:style w:type="character" w:customStyle="1" w:styleId="sister-link">
    <w:name w:val="sister-link"/>
    <w:basedOn w:val="DefaultParagraphFont"/>
    <w:rsid w:val="00813613"/>
  </w:style>
  <w:style w:type="character" w:customStyle="1" w:styleId="mw-collapsible-text">
    <w:name w:val="mw-collapsible-text"/>
    <w:basedOn w:val="DefaultParagraphFont"/>
    <w:rsid w:val="00813613"/>
  </w:style>
  <w:style w:type="character" w:customStyle="1" w:styleId="polarisdate">
    <w:name w:val="polaris__date"/>
    <w:basedOn w:val="DefaultParagraphFont"/>
    <w:rsid w:val="006F0708"/>
  </w:style>
  <w:style w:type="character" w:customStyle="1" w:styleId="polarisgallery--slide-info">
    <w:name w:val="polaris__gallery--slide-info"/>
    <w:basedOn w:val="DefaultParagraphFont"/>
    <w:rsid w:val="006F0708"/>
  </w:style>
  <w:style w:type="paragraph" w:styleId="z-TopofForm">
    <w:name w:val="HTML Top of Form"/>
    <w:basedOn w:val="Normal"/>
    <w:next w:val="Normal"/>
    <w:link w:val="z-TopofFormChar"/>
    <w:hidden/>
    <w:uiPriority w:val="99"/>
    <w:semiHidden/>
    <w:unhideWhenUsed/>
    <w:rsid w:val="006F0708"/>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TopofFormChar">
    <w:name w:val="z-Top of Form Char"/>
    <w:basedOn w:val="DefaultParagraphFont"/>
    <w:link w:val="z-TopofForm"/>
    <w:uiPriority w:val="99"/>
    <w:semiHidden/>
    <w:rsid w:val="006F0708"/>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6F0708"/>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6F0708"/>
    <w:rPr>
      <w:rFonts w:ascii="Arial" w:eastAsia="Times New Roman" w:hAnsi="Arial" w:cs="Arial"/>
      <w:vanish/>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700260">
      <w:bodyDiv w:val="1"/>
      <w:marLeft w:val="0"/>
      <w:marRight w:val="0"/>
      <w:marTop w:val="0"/>
      <w:marBottom w:val="0"/>
      <w:divBdr>
        <w:top w:val="none" w:sz="0" w:space="0" w:color="auto"/>
        <w:left w:val="none" w:sz="0" w:space="0" w:color="auto"/>
        <w:bottom w:val="none" w:sz="0" w:space="0" w:color="auto"/>
        <w:right w:val="none" w:sz="0" w:space="0" w:color="auto"/>
      </w:divBdr>
      <w:divsChild>
        <w:div w:id="62336692">
          <w:marLeft w:val="0"/>
          <w:marRight w:val="0"/>
          <w:marTop w:val="0"/>
          <w:marBottom w:val="0"/>
          <w:divBdr>
            <w:top w:val="none" w:sz="0" w:space="0" w:color="auto"/>
            <w:left w:val="none" w:sz="0" w:space="0" w:color="auto"/>
            <w:bottom w:val="none" w:sz="0" w:space="0" w:color="auto"/>
            <w:right w:val="none" w:sz="0" w:space="0" w:color="auto"/>
          </w:divBdr>
          <w:divsChild>
            <w:div w:id="1594437378">
              <w:marLeft w:val="0"/>
              <w:marRight w:val="0"/>
              <w:marTop w:val="0"/>
              <w:marBottom w:val="0"/>
              <w:divBdr>
                <w:top w:val="none" w:sz="0" w:space="0" w:color="auto"/>
                <w:left w:val="none" w:sz="0" w:space="0" w:color="auto"/>
                <w:bottom w:val="none" w:sz="0" w:space="0" w:color="auto"/>
                <w:right w:val="none" w:sz="0" w:space="0" w:color="auto"/>
              </w:divBdr>
              <w:divsChild>
                <w:div w:id="1347556502">
                  <w:marLeft w:val="0"/>
                  <w:marRight w:val="0"/>
                  <w:marTop w:val="0"/>
                  <w:marBottom w:val="0"/>
                  <w:divBdr>
                    <w:top w:val="none" w:sz="0" w:space="0" w:color="auto"/>
                    <w:left w:val="none" w:sz="0" w:space="0" w:color="auto"/>
                    <w:bottom w:val="none" w:sz="0" w:space="0" w:color="auto"/>
                    <w:right w:val="none" w:sz="0" w:space="0" w:color="auto"/>
                  </w:divBdr>
                  <w:divsChild>
                    <w:div w:id="155146390">
                      <w:marLeft w:val="0"/>
                      <w:marRight w:val="0"/>
                      <w:marTop w:val="0"/>
                      <w:marBottom w:val="0"/>
                      <w:divBdr>
                        <w:top w:val="none" w:sz="0" w:space="0" w:color="auto"/>
                        <w:left w:val="none" w:sz="0" w:space="0" w:color="auto"/>
                        <w:bottom w:val="none" w:sz="0" w:space="0" w:color="auto"/>
                        <w:right w:val="none" w:sz="0" w:space="0" w:color="auto"/>
                      </w:divBdr>
                      <w:divsChild>
                        <w:div w:id="1201700166">
                          <w:marLeft w:val="0"/>
                          <w:marRight w:val="0"/>
                          <w:marTop w:val="0"/>
                          <w:marBottom w:val="0"/>
                          <w:divBdr>
                            <w:top w:val="none" w:sz="0" w:space="0" w:color="auto"/>
                            <w:left w:val="none" w:sz="0" w:space="0" w:color="auto"/>
                            <w:bottom w:val="none" w:sz="0" w:space="0" w:color="auto"/>
                            <w:right w:val="none" w:sz="0" w:space="0" w:color="auto"/>
                          </w:divBdr>
                          <w:divsChild>
                            <w:div w:id="151591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129767">
                      <w:marLeft w:val="0"/>
                      <w:marRight w:val="0"/>
                      <w:marTop w:val="0"/>
                      <w:marBottom w:val="0"/>
                      <w:divBdr>
                        <w:top w:val="none" w:sz="0" w:space="0" w:color="auto"/>
                        <w:left w:val="none" w:sz="0" w:space="0" w:color="auto"/>
                        <w:bottom w:val="none" w:sz="0" w:space="0" w:color="auto"/>
                        <w:right w:val="none" w:sz="0" w:space="0" w:color="auto"/>
                      </w:divBdr>
                      <w:divsChild>
                        <w:div w:id="220988475">
                          <w:marLeft w:val="0"/>
                          <w:marRight w:val="0"/>
                          <w:marTop w:val="0"/>
                          <w:marBottom w:val="0"/>
                          <w:divBdr>
                            <w:top w:val="none" w:sz="0" w:space="0" w:color="auto"/>
                            <w:left w:val="none" w:sz="0" w:space="0" w:color="auto"/>
                            <w:bottom w:val="none" w:sz="0" w:space="0" w:color="auto"/>
                            <w:right w:val="none" w:sz="0" w:space="0" w:color="auto"/>
                          </w:divBdr>
                        </w:div>
                      </w:divsChild>
                    </w:div>
                    <w:div w:id="730347368">
                      <w:marLeft w:val="0"/>
                      <w:marRight w:val="0"/>
                      <w:marTop w:val="0"/>
                      <w:marBottom w:val="0"/>
                      <w:divBdr>
                        <w:top w:val="none" w:sz="0" w:space="0" w:color="auto"/>
                        <w:left w:val="none" w:sz="0" w:space="0" w:color="auto"/>
                        <w:bottom w:val="none" w:sz="0" w:space="0" w:color="auto"/>
                        <w:right w:val="none" w:sz="0" w:space="0" w:color="auto"/>
                      </w:divBdr>
                      <w:divsChild>
                        <w:div w:id="1070076960">
                          <w:marLeft w:val="0"/>
                          <w:marRight w:val="0"/>
                          <w:marTop w:val="0"/>
                          <w:marBottom w:val="0"/>
                          <w:divBdr>
                            <w:top w:val="single" w:sz="6" w:space="0" w:color="E1E2E6"/>
                            <w:left w:val="single" w:sz="6" w:space="0" w:color="E1E2E6"/>
                            <w:bottom w:val="single" w:sz="6" w:space="0" w:color="E1E2E6"/>
                            <w:right w:val="single" w:sz="6" w:space="0" w:color="E1E2E6"/>
                          </w:divBdr>
                          <w:divsChild>
                            <w:div w:id="1999646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086910">
                      <w:marLeft w:val="0"/>
                      <w:marRight w:val="0"/>
                      <w:marTop w:val="0"/>
                      <w:marBottom w:val="0"/>
                      <w:divBdr>
                        <w:top w:val="none" w:sz="0" w:space="0" w:color="auto"/>
                        <w:left w:val="none" w:sz="0" w:space="0" w:color="auto"/>
                        <w:bottom w:val="none" w:sz="0" w:space="0" w:color="auto"/>
                        <w:right w:val="none" w:sz="0" w:space="0" w:color="auto"/>
                      </w:divBdr>
                      <w:divsChild>
                        <w:div w:id="1915359602">
                          <w:marLeft w:val="0"/>
                          <w:marRight w:val="0"/>
                          <w:marTop w:val="0"/>
                          <w:marBottom w:val="0"/>
                          <w:divBdr>
                            <w:top w:val="single" w:sz="6" w:space="0" w:color="E1E2E6"/>
                            <w:left w:val="single" w:sz="6" w:space="0" w:color="E1E2E6"/>
                            <w:bottom w:val="single" w:sz="6" w:space="0" w:color="E1E2E6"/>
                            <w:right w:val="single" w:sz="6" w:space="0" w:color="E1E2E6"/>
                          </w:divBdr>
                          <w:divsChild>
                            <w:div w:id="45641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672810">
                      <w:marLeft w:val="0"/>
                      <w:marRight w:val="0"/>
                      <w:marTop w:val="0"/>
                      <w:marBottom w:val="0"/>
                      <w:divBdr>
                        <w:top w:val="none" w:sz="0" w:space="0" w:color="auto"/>
                        <w:left w:val="none" w:sz="0" w:space="0" w:color="auto"/>
                        <w:bottom w:val="none" w:sz="0" w:space="0" w:color="auto"/>
                        <w:right w:val="none" w:sz="0" w:space="0" w:color="auto"/>
                      </w:divBdr>
                      <w:divsChild>
                        <w:div w:id="1100300997">
                          <w:marLeft w:val="0"/>
                          <w:marRight w:val="0"/>
                          <w:marTop w:val="0"/>
                          <w:marBottom w:val="0"/>
                          <w:divBdr>
                            <w:top w:val="none" w:sz="0" w:space="0" w:color="auto"/>
                            <w:left w:val="none" w:sz="0" w:space="0" w:color="auto"/>
                            <w:bottom w:val="none" w:sz="0" w:space="0" w:color="auto"/>
                            <w:right w:val="none" w:sz="0" w:space="0" w:color="auto"/>
                          </w:divBdr>
                        </w:div>
                      </w:divsChild>
                    </w:div>
                    <w:div w:id="1695768898">
                      <w:marLeft w:val="0"/>
                      <w:marRight w:val="0"/>
                      <w:marTop w:val="0"/>
                      <w:marBottom w:val="0"/>
                      <w:divBdr>
                        <w:top w:val="none" w:sz="0" w:space="0" w:color="auto"/>
                        <w:left w:val="none" w:sz="0" w:space="0" w:color="auto"/>
                        <w:bottom w:val="none" w:sz="0" w:space="0" w:color="auto"/>
                        <w:right w:val="none" w:sz="0" w:space="0" w:color="auto"/>
                      </w:divBdr>
                      <w:divsChild>
                        <w:div w:id="1428193171">
                          <w:marLeft w:val="0"/>
                          <w:marRight w:val="0"/>
                          <w:marTop w:val="0"/>
                          <w:marBottom w:val="0"/>
                          <w:divBdr>
                            <w:top w:val="none" w:sz="0" w:space="0" w:color="auto"/>
                            <w:left w:val="none" w:sz="0" w:space="0" w:color="auto"/>
                            <w:bottom w:val="none" w:sz="0" w:space="0" w:color="auto"/>
                            <w:right w:val="none" w:sz="0" w:space="0" w:color="auto"/>
                          </w:divBdr>
                        </w:div>
                      </w:divsChild>
                    </w:div>
                    <w:div w:id="1219173693">
                      <w:marLeft w:val="0"/>
                      <w:marRight w:val="0"/>
                      <w:marTop w:val="0"/>
                      <w:marBottom w:val="0"/>
                      <w:divBdr>
                        <w:top w:val="none" w:sz="0" w:space="0" w:color="auto"/>
                        <w:left w:val="none" w:sz="0" w:space="0" w:color="auto"/>
                        <w:bottom w:val="none" w:sz="0" w:space="0" w:color="auto"/>
                        <w:right w:val="none" w:sz="0" w:space="0" w:color="auto"/>
                      </w:divBdr>
                      <w:divsChild>
                        <w:div w:id="130816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381663">
          <w:marLeft w:val="0"/>
          <w:marRight w:val="0"/>
          <w:marTop w:val="0"/>
          <w:marBottom w:val="0"/>
          <w:divBdr>
            <w:top w:val="none" w:sz="0" w:space="0" w:color="auto"/>
            <w:left w:val="none" w:sz="0" w:space="0" w:color="auto"/>
            <w:bottom w:val="none" w:sz="0" w:space="0" w:color="auto"/>
            <w:right w:val="none" w:sz="0" w:space="0" w:color="auto"/>
          </w:divBdr>
          <w:divsChild>
            <w:div w:id="1663199827">
              <w:marLeft w:val="0"/>
              <w:marRight w:val="0"/>
              <w:marTop w:val="0"/>
              <w:marBottom w:val="0"/>
              <w:divBdr>
                <w:top w:val="none" w:sz="0" w:space="0" w:color="auto"/>
                <w:left w:val="none" w:sz="0" w:space="0" w:color="auto"/>
                <w:bottom w:val="none" w:sz="0" w:space="0" w:color="auto"/>
                <w:right w:val="none" w:sz="0" w:space="0" w:color="auto"/>
              </w:divBdr>
              <w:divsChild>
                <w:div w:id="395668663">
                  <w:marLeft w:val="0"/>
                  <w:marRight w:val="0"/>
                  <w:marTop w:val="0"/>
                  <w:marBottom w:val="0"/>
                  <w:divBdr>
                    <w:top w:val="none" w:sz="0" w:space="0" w:color="auto"/>
                    <w:left w:val="none" w:sz="0" w:space="0" w:color="auto"/>
                    <w:bottom w:val="none" w:sz="0" w:space="0" w:color="auto"/>
                    <w:right w:val="none" w:sz="0" w:space="0" w:color="auto"/>
                  </w:divBdr>
                  <w:divsChild>
                    <w:div w:id="458762293">
                      <w:marLeft w:val="0"/>
                      <w:marRight w:val="0"/>
                      <w:marTop w:val="0"/>
                      <w:marBottom w:val="0"/>
                      <w:divBdr>
                        <w:top w:val="single" w:sz="12" w:space="0" w:color="F0F0F0"/>
                        <w:left w:val="single" w:sz="12" w:space="0" w:color="F0F0F0"/>
                        <w:bottom w:val="none" w:sz="0" w:space="0" w:color="auto"/>
                        <w:right w:val="none" w:sz="0" w:space="0" w:color="auto"/>
                      </w:divBdr>
                      <w:divsChild>
                        <w:div w:id="88402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28567">
          <w:marLeft w:val="0"/>
          <w:marRight w:val="0"/>
          <w:marTop w:val="0"/>
          <w:marBottom w:val="0"/>
          <w:divBdr>
            <w:top w:val="none" w:sz="0" w:space="0" w:color="auto"/>
            <w:left w:val="none" w:sz="0" w:space="0" w:color="auto"/>
            <w:bottom w:val="none" w:sz="0" w:space="0" w:color="auto"/>
            <w:right w:val="none" w:sz="0" w:space="0" w:color="auto"/>
          </w:divBdr>
          <w:divsChild>
            <w:div w:id="708531527">
              <w:marLeft w:val="0"/>
              <w:marRight w:val="0"/>
              <w:marTop w:val="0"/>
              <w:marBottom w:val="0"/>
              <w:divBdr>
                <w:top w:val="none" w:sz="0" w:space="0" w:color="auto"/>
                <w:left w:val="none" w:sz="0" w:space="0" w:color="auto"/>
                <w:bottom w:val="none" w:sz="0" w:space="0" w:color="auto"/>
                <w:right w:val="none" w:sz="0" w:space="0" w:color="auto"/>
              </w:divBdr>
              <w:divsChild>
                <w:div w:id="484054132">
                  <w:marLeft w:val="0"/>
                  <w:marRight w:val="0"/>
                  <w:marTop w:val="0"/>
                  <w:marBottom w:val="0"/>
                  <w:divBdr>
                    <w:top w:val="none" w:sz="0" w:space="0" w:color="auto"/>
                    <w:left w:val="none" w:sz="0" w:space="0" w:color="auto"/>
                    <w:bottom w:val="none" w:sz="0" w:space="0" w:color="auto"/>
                    <w:right w:val="none" w:sz="0" w:space="0" w:color="auto"/>
                  </w:divBdr>
                  <w:divsChild>
                    <w:div w:id="1301765391">
                      <w:marLeft w:val="0"/>
                      <w:marRight w:val="0"/>
                      <w:marTop w:val="0"/>
                      <w:marBottom w:val="0"/>
                      <w:divBdr>
                        <w:top w:val="none" w:sz="0" w:space="0" w:color="auto"/>
                        <w:left w:val="none" w:sz="0" w:space="0" w:color="auto"/>
                        <w:bottom w:val="none" w:sz="0" w:space="0" w:color="auto"/>
                        <w:right w:val="none" w:sz="0" w:space="0" w:color="auto"/>
                      </w:divBdr>
                    </w:div>
                    <w:div w:id="1223173164">
                      <w:marLeft w:val="0"/>
                      <w:marRight w:val="0"/>
                      <w:marTop w:val="0"/>
                      <w:marBottom w:val="0"/>
                      <w:divBdr>
                        <w:top w:val="none" w:sz="0" w:space="0" w:color="auto"/>
                        <w:left w:val="none" w:sz="0" w:space="0" w:color="auto"/>
                        <w:bottom w:val="none" w:sz="0" w:space="0" w:color="auto"/>
                        <w:right w:val="none" w:sz="0" w:space="0" w:color="auto"/>
                      </w:divBdr>
                      <w:divsChild>
                        <w:div w:id="980186452">
                          <w:marLeft w:val="0"/>
                          <w:marRight w:val="0"/>
                          <w:marTop w:val="0"/>
                          <w:marBottom w:val="0"/>
                          <w:divBdr>
                            <w:top w:val="none" w:sz="0" w:space="0" w:color="auto"/>
                            <w:left w:val="none" w:sz="0" w:space="0" w:color="auto"/>
                            <w:bottom w:val="none" w:sz="0" w:space="0" w:color="auto"/>
                            <w:right w:val="none" w:sz="0" w:space="0" w:color="auto"/>
                          </w:divBdr>
                          <w:divsChild>
                            <w:div w:id="92399974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1846632676">
                      <w:marLeft w:val="0"/>
                      <w:marRight w:val="0"/>
                      <w:marTop w:val="0"/>
                      <w:marBottom w:val="0"/>
                      <w:divBdr>
                        <w:top w:val="none" w:sz="0" w:space="0" w:color="auto"/>
                        <w:left w:val="none" w:sz="0" w:space="0" w:color="auto"/>
                        <w:bottom w:val="none" w:sz="0" w:space="0" w:color="auto"/>
                        <w:right w:val="none" w:sz="0" w:space="0" w:color="auto"/>
                      </w:divBdr>
                      <w:divsChild>
                        <w:div w:id="1675835332">
                          <w:marLeft w:val="0"/>
                          <w:marRight w:val="0"/>
                          <w:marTop w:val="0"/>
                          <w:marBottom w:val="0"/>
                          <w:divBdr>
                            <w:top w:val="none" w:sz="0" w:space="0" w:color="auto"/>
                            <w:left w:val="none" w:sz="0" w:space="0" w:color="auto"/>
                            <w:bottom w:val="none" w:sz="0" w:space="0" w:color="auto"/>
                            <w:right w:val="none" w:sz="0" w:space="0" w:color="auto"/>
                          </w:divBdr>
                          <w:divsChild>
                            <w:div w:id="85310591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1434591153">
                      <w:marLeft w:val="0"/>
                      <w:marRight w:val="0"/>
                      <w:marTop w:val="0"/>
                      <w:marBottom w:val="0"/>
                      <w:divBdr>
                        <w:top w:val="none" w:sz="0" w:space="0" w:color="auto"/>
                        <w:left w:val="none" w:sz="0" w:space="0" w:color="auto"/>
                        <w:bottom w:val="none" w:sz="0" w:space="0" w:color="auto"/>
                        <w:right w:val="none" w:sz="0" w:space="0" w:color="auto"/>
                      </w:divBdr>
                      <w:divsChild>
                        <w:div w:id="1294168674">
                          <w:marLeft w:val="0"/>
                          <w:marRight w:val="0"/>
                          <w:marTop w:val="0"/>
                          <w:marBottom w:val="0"/>
                          <w:divBdr>
                            <w:top w:val="none" w:sz="0" w:space="0" w:color="auto"/>
                            <w:left w:val="none" w:sz="0" w:space="0" w:color="auto"/>
                            <w:bottom w:val="none" w:sz="0" w:space="0" w:color="auto"/>
                            <w:right w:val="none" w:sz="0" w:space="0" w:color="auto"/>
                          </w:divBdr>
                          <w:divsChild>
                            <w:div w:id="9732958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731195712">
                      <w:marLeft w:val="0"/>
                      <w:marRight w:val="0"/>
                      <w:marTop w:val="0"/>
                      <w:marBottom w:val="0"/>
                      <w:divBdr>
                        <w:top w:val="none" w:sz="0" w:space="0" w:color="auto"/>
                        <w:left w:val="none" w:sz="0" w:space="0" w:color="auto"/>
                        <w:bottom w:val="none" w:sz="0" w:space="0" w:color="auto"/>
                        <w:right w:val="none" w:sz="0" w:space="0" w:color="auto"/>
                      </w:divBdr>
                      <w:divsChild>
                        <w:div w:id="532576586">
                          <w:marLeft w:val="0"/>
                          <w:marRight w:val="0"/>
                          <w:marTop w:val="0"/>
                          <w:marBottom w:val="0"/>
                          <w:divBdr>
                            <w:top w:val="none" w:sz="0" w:space="0" w:color="auto"/>
                            <w:left w:val="none" w:sz="0" w:space="0" w:color="auto"/>
                            <w:bottom w:val="none" w:sz="0" w:space="0" w:color="auto"/>
                            <w:right w:val="none" w:sz="0" w:space="0" w:color="auto"/>
                          </w:divBdr>
                          <w:divsChild>
                            <w:div w:id="148943707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1699037897">
                      <w:marLeft w:val="0"/>
                      <w:marRight w:val="0"/>
                      <w:marTop w:val="0"/>
                      <w:marBottom w:val="0"/>
                      <w:divBdr>
                        <w:top w:val="none" w:sz="0" w:space="0" w:color="auto"/>
                        <w:left w:val="none" w:sz="0" w:space="0" w:color="auto"/>
                        <w:bottom w:val="none" w:sz="0" w:space="0" w:color="auto"/>
                        <w:right w:val="none" w:sz="0" w:space="0" w:color="auto"/>
                      </w:divBdr>
                      <w:divsChild>
                        <w:div w:id="642933032">
                          <w:marLeft w:val="0"/>
                          <w:marRight w:val="0"/>
                          <w:marTop w:val="0"/>
                          <w:marBottom w:val="0"/>
                          <w:divBdr>
                            <w:top w:val="none" w:sz="0" w:space="0" w:color="auto"/>
                            <w:left w:val="none" w:sz="0" w:space="0" w:color="auto"/>
                            <w:bottom w:val="none" w:sz="0" w:space="0" w:color="auto"/>
                            <w:right w:val="none" w:sz="0" w:space="0" w:color="auto"/>
                          </w:divBdr>
                          <w:divsChild>
                            <w:div w:id="16451708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 w:id="227611403">
                      <w:marLeft w:val="0"/>
                      <w:marRight w:val="0"/>
                      <w:marTop w:val="0"/>
                      <w:marBottom w:val="0"/>
                      <w:divBdr>
                        <w:top w:val="none" w:sz="0" w:space="0" w:color="auto"/>
                        <w:left w:val="none" w:sz="0" w:space="0" w:color="auto"/>
                        <w:bottom w:val="none" w:sz="0" w:space="0" w:color="auto"/>
                        <w:right w:val="none" w:sz="0" w:space="0" w:color="auto"/>
                      </w:divBdr>
                      <w:divsChild>
                        <w:div w:id="1534877643">
                          <w:marLeft w:val="0"/>
                          <w:marRight w:val="0"/>
                          <w:marTop w:val="0"/>
                          <w:marBottom w:val="0"/>
                          <w:divBdr>
                            <w:top w:val="none" w:sz="0" w:space="0" w:color="auto"/>
                            <w:left w:val="none" w:sz="0" w:space="0" w:color="auto"/>
                            <w:bottom w:val="none" w:sz="0" w:space="0" w:color="auto"/>
                            <w:right w:val="none" w:sz="0" w:space="0" w:color="auto"/>
                          </w:divBdr>
                          <w:divsChild>
                            <w:div w:id="91909545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856779">
      <w:bodyDiv w:val="1"/>
      <w:marLeft w:val="0"/>
      <w:marRight w:val="0"/>
      <w:marTop w:val="0"/>
      <w:marBottom w:val="0"/>
      <w:divBdr>
        <w:top w:val="none" w:sz="0" w:space="0" w:color="auto"/>
        <w:left w:val="none" w:sz="0" w:space="0" w:color="auto"/>
        <w:bottom w:val="none" w:sz="0" w:space="0" w:color="auto"/>
        <w:right w:val="none" w:sz="0" w:space="0" w:color="auto"/>
      </w:divBdr>
      <w:divsChild>
        <w:div w:id="232662511">
          <w:marLeft w:val="0"/>
          <w:marRight w:val="0"/>
          <w:marTop w:val="0"/>
          <w:marBottom w:val="0"/>
          <w:divBdr>
            <w:top w:val="none" w:sz="0" w:space="0" w:color="auto"/>
            <w:left w:val="none" w:sz="0" w:space="0" w:color="auto"/>
            <w:bottom w:val="none" w:sz="0" w:space="0" w:color="auto"/>
            <w:right w:val="none" w:sz="0" w:space="0" w:color="auto"/>
          </w:divBdr>
        </w:div>
        <w:div w:id="225841357">
          <w:marLeft w:val="0"/>
          <w:marRight w:val="0"/>
          <w:marTop w:val="0"/>
          <w:marBottom w:val="0"/>
          <w:divBdr>
            <w:top w:val="none" w:sz="0" w:space="0" w:color="auto"/>
            <w:left w:val="none" w:sz="0" w:space="0" w:color="auto"/>
            <w:bottom w:val="none" w:sz="0" w:space="0" w:color="auto"/>
            <w:right w:val="none" w:sz="0" w:space="0" w:color="auto"/>
          </w:divBdr>
          <w:divsChild>
            <w:div w:id="384723002">
              <w:marLeft w:val="-300"/>
              <w:marRight w:val="-300"/>
              <w:marTop w:val="0"/>
              <w:marBottom w:val="0"/>
              <w:divBdr>
                <w:top w:val="none" w:sz="0" w:space="0" w:color="auto"/>
                <w:left w:val="none" w:sz="0" w:space="0" w:color="auto"/>
                <w:bottom w:val="none" w:sz="0" w:space="0" w:color="auto"/>
                <w:right w:val="none" w:sz="0" w:space="0" w:color="auto"/>
              </w:divBdr>
              <w:divsChild>
                <w:div w:id="19355524">
                  <w:marLeft w:val="0"/>
                  <w:marRight w:val="0"/>
                  <w:marTop w:val="0"/>
                  <w:marBottom w:val="300"/>
                  <w:divBdr>
                    <w:top w:val="none" w:sz="0" w:space="0" w:color="auto"/>
                    <w:left w:val="none" w:sz="0" w:space="0" w:color="auto"/>
                    <w:bottom w:val="none" w:sz="0" w:space="0" w:color="auto"/>
                    <w:right w:val="none" w:sz="0" w:space="0" w:color="auto"/>
                  </w:divBdr>
                  <w:divsChild>
                    <w:div w:id="173435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981467">
              <w:marLeft w:val="-300"/>
              <w:marRight w:val="-300"/>
              <w:marTop w:val="0"/>
              <w:marBottom w:val="0"/>
              <w:divBdr>
                <w:top w:val="none" w:sz="0" w:space="0" w:color="auto"/>
                <w:left w:val="none" w:sz="0" w:space="0" w:color="auto"/>
                <w:bottom w:val="none" w:sz="0" w:space="0" w:color="auto"/>
                <w:right w:val="none" w:sz="0" w:space="0" w:color="auto"/>
              </w:divBdr>
              <w:divsChild>
                <w:div w:id="34812718">
                  <w:marLeft w:val="0"/>
                  <w:marRight w:val="0"/>
                  <w:marTop w:val="0"/>
                  <w:marBottom w:val="300"/>
                  <w:divBdr>
                    <w:top w:val="none" w:sz="0" w:space="0" w:color="auto"/>
                    <w:left w:val="none" w:sz="0" w:space="0" w:color="auto"/>
                    <w:bottom w:val="none" w:sz="0" w:space="0" w:color="auto"/>
                    <w:right w:val="none" w:sz="0" w:space="0" w:color="auto"/>
                  </w:divBdr>
                  <w:divsChild>
                    <w:div w:id="413403030">
                      <w:marLeft w:val="0"/>
                      <w:marRight w:val="0"/>
                      <w:marTop w:val="0"/>
                      <w:marBottom w:val="0"/>
                      <w:divBdr>
                        <w:top w:val="none" w:sz="0" w:space="0" w:color="auto"/>
                        <w:left w:val="none" w:sz="0" w:space="0" w:color="auto"/>
                        <w:bottom w:val="none" w:sz="0" w:space="0" w:color="auto"/>
                        <w:right w:val="none" w:sz="0" w:space="0" w:color="auto"/>
                      </w:divBdr>
                      <w:divsChild>
                        <w:div w:id="405343916">
                          <w:marLeft w:val="0"/>
                          <w:marRight w:val="0"/>
                          <w:marTop w:val="225"/>
                          <w:marBottom w:val="225"/>
                          <w:divBdr>
                            <w:top w:val="none" w:sz="0" w:space="0" w:color="auto"/>
                            <w:left w:val="none" w:sz="0" w:space="0" w:color="auto"/>
                            <w:bottom w:val="none" w:sz="0" w:space="0" w:color="auto"/>
                            <w:right w:val="none" w:sz="0" w:space="0" w:color="auto"/>
                          </w:divBdr>
                        </w:div>
                        <w:div w:id="630016332">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276106208">
      <w:bodyDiv w:val="1"/>
      <w:marLeft w:val="0"/>
      <w:marRight w:val="0"/>
      <w:marTop w:val="0"/>
      <w:marBottom w:val="0"/>
      <w:divBdr>
        <w:top w:val="none" w:sz="0" w:space="0" w:color="auto"/>
        <w:left w:val="none" w:sz="0" w:space="0" w:color="auto"/>
        <w:bottom w:val="none" w:sz="0" w:space="0" w:color="auto"/>
        <w:right w:val="none" w:sz="0" w:space="0" w:color="auto"/>
      </w:divBdr>
    </w:div>
    <w:div w:id="571546696">
      <w:bodyDiv w:val="1"/>
      <w:marLeft w:val="0"/>
      <w:marRight w:val="0"/>
      <w:marTop w:val="0"/>
      <w:marBottom w:val="0"/>
      <w:divBdr>
        <w:top w:val="none" w:sz="0" w:space="0" w:color="auto"/>
        <w:left w:val="none" w:sz="0" w:space="0" w:color="auto"/>
        <w:bottom w:val="none" w:sz="0" w:space="0" w:color="auto"/>
        <w:right w:val="none" w:sz="0" w:space="0" w:color="auto"/>
      </w:divBdr>
      <w:divsChild>
        <w:div w:id="318273388">
          <w:marLeft w:val="-90"/>
          <w:marRight w:val="-90"/>
          <w:marTop w:val="0"/>
          <w:marBottom w:val="0"/>
          <w:divBdr>
            <w:top w:val="none" w:sz="0" w:space="0" w:color="auto"/>
            <w:left w:val="none" w:sz="0" w:space="0" w:color="auto"/>
            <w:bottom w:val="none" w:sz="0" w:space="0" w:color="auto"/>
            <w:right w:val="none" w:sz="0" w:space="0" w:color="auto"/>
          </w:divBdr>
          <w:divsChild>
            <w:div w:id="36980411">
              <w:marLeft w:val="0"/>
              <w:marRight w:val="0"/>
              <w:marTop w:val="0"/>
              <w:marBottom w:val="0"/>
              <w:divBdr>
                <w:top w:val="none" w:sz="0" w:space="0" w:color="auto"/>
                <w:left w:val="none" w:sz="0" w:space="0" w:color="auto"/>
                <w:bottom w:val="none" w:sz="0" w:space="0" w:color="auto"/>
                <w:right w:val="none" w:sz="0" w:space="0" w:color="auto"/>
              </w:divBdr>
              <w:divsChild>
                <w:div w:id="788865206">
                  <w:marLeft w:val="0"/>
                  <w:marRight w:val="0"/>
                  <w:marTop w:val="0"/>
                  <w:marBottom w:val="0"/>
                  <w:divBdr>
                    <w:top w:val="none" w:sz="0" w:space="0" w:color="auto"/>
                    <w:left w:val="none" w:sz="0" w:space="0" w:color="auto"/>
                    <w:bottom w:val="none" w:sz="0" w:space="0" w:color="auto"/>
                    <w:right w:val="none" w:sz="0" w:space="0" w:color="auto"/>
                  </w:divBdr>
                  <w:divsChild>
                    <w:div w:id="90126037">
                      <w:marLeft w:val="0"/>
                      <w:marRight w:val="0"/>
                      <w:marTop w:val="0"/>
                      <w:marBottom w:val="0"/>
                      <w:divBdr>
                        <w:top w:val="none" w:sz="0" w:space="0" w:color="auto"/>
                        <w:left w:val="none" w:sz="0" w:space="0" w:color="auto"/>
                        <w:bottom w:val="none" w:sz="0" w:space="0" w:color="auto"/>
                        <w:right w:val="none" w:sz="0" w:space="0" w:color="auto"/>
                      </w:divBdr>
                      <w:divsChild>
                        <w:div w:id="922110522">
                          <w:marLeft w:val="0"/>
                          <w:marRight w:val="0"/>
                          <w:marTop w:val="0"/>
                          <w:marBottom w:val="0"/>
                          <w:divBdr>
                            <w:top w:val="none" w:sz="0" w:space="0" w:color="auto"/>
                            <w:left w:val="none" w:sz="0" w:space="0" w:color="auto"/>
                            <w:bottom w:val="none" w:sz="0" w:space="0" w:color="auto"/>
                            <w:right w:val="none" w:sz="0" w:space="0" w:color="auto"/>
                          </w:divBdr>
                          <w:divsChild>
                            <w:div w:id="414592588">
                              <w:marLeft w:val="0"/>
                              <w:marRight w:val="0"/>
                              <w:marTop w:val="0"/>
                              <w:marBottom w:val="0"/>
                              <w:divBdr>
                                <w:top w:val="none" w:sz="0" w:space="0" w:color="auto"/>
                                <w:left w:val="none" w:sz="0" w:space="0" w:color="auto"/>
                                <w:bottom w:val="none" w:sz="0" w:space="0" w:color="auto"/>
                                <w:right w:val="none" w:sz="0" w:space="0" w:color="auto"/>
                              </w:divBdr>
                            </w:div>
                          </w:divsChild>
                        </w:div>
                        <w:div w:id="1085762094">
                          <w:marLeft w:val="0"/>
                          <w:marRight w:val="0"/>
                          <w:marTop w:val="0"/>
                          <w:marBottom w:val="0"/>
                          <w:divBdr>
                            <w:top w:val="none" w:sz="0" w:space="0" w:color="auto"/>
                            <w:left w:val="none" w:sz="0" w:space="0" w:color="auto"/>
                            <w:bottom w:val="none" w:sz="0" w:space="0" w:color="auto"/>
                            <w:right w:val="none" w:sz="0" w:space="0" w:color="auto"/>
                          </w:divBdr>
                          <w:divsChild>
                            <w:div w:id="210845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8013205">
      <w:bodyDiv w:val="1"/>
      <w:marLeft w:val="0"/>
      <w:marRight w:val="0"/>
      <w:marTop w:val="0"/>
      <w:marBottom w:val="0"/>
      <w:divBdr>
        <w:top w:val="none" w:sz="0" w:space="0" w:color="auto"/>
        <w:left w:val="none" w:sz="0" w:space="0" w:color="auto"/>
        <w:bottom w:val="none" w:sz="0" w:space="0" w:color="auto"/>
        <w:right w:val="none" w:sz="0" w:space="0" w:color="auto"/>
      </w:divBdr>
      <w:divsChild>
        <w:div w:id="271480674">
          <w:marLeft w:val="0"/>
          <w:marRight w:val="0"/>
          <w:marTop w:val="432"/>
          <w:marBottom w:val="0"/>
          <w:divBdr>
            <w:top w:val="none" w:sz="0" w:space="0" w:color="auto"/>
            <w:left w:val="none" w:sz="0" w:space="0" w:color="auto"/>
            <w:bottom w:val="none" w:sz="0" w:space="0" w:color="auto"/>
            <w:right w:val="none" w:sz="0" w:space="0" w:color="auto"/>
          </w:divBdr>
          <w:divsChild>
            <w:div w:id="709765133">
              <w:marLeft w:val="-180"/>
              <w:marRight w:val="0"/>
              <w:marTop w:val="0"/>
              <w:marBottom w:val="0"/>
              <w:divBdr>
                <w:top w:val="none" w:sz="0" w:space="0" w:color="auto"/>
                <w:left w:val="none" w:sz="0" w:space="0" w:color="auto"/>
                <w:bottom w:val="none" w:sz="0" w:space="0" w:color="auto"/>
                <w:right w:val="none" w:sz="0" w:space="0" w:color="auto"/>
              </w:divBdr>
              <w:divsChild>
                <w:div w:id="644090034">
                  <w:marLeft w:val="0"/>
                  <w:marRight w:val="0"/>
                  <w:marTop w:val="0"/>
                  <w:marBottom w:val="0"/>
                  <w:divBdr>
                    <w:top w:val="none" w:sz="0" w:space="0" w:color="auto"/>
                    <w:left w:val="none" w:sz="0" w:space="0" w:color="auto"/>
                    <w:bottom w:val="none" w:sz="0" w:space="0" w:color="auto"/>
                    <w:right w:val="none" w:sz="0" w:space="0" w:color="auto"/>
                  </w:divBdr>
                  <w:divsChild>
                    <w:div w:id="19864112">
                      <w:marLeft w:val="0"/>
                      <w:marRight w:val="0"/>
                      <w:marTop w:val="0"/>
                      <w:marBottom w:val="0"/>
                      <w:divBdr>
                        <w:top w:val="none" w:sz="0" w:space="0" w:color="auto"/>
                        <w:left w:val="none" w:sz="0" w:space="0" w:color="auto"/>
                        <w:bottom w:val="none" w:sz="0" w:space="0" w:color="auto"/>
                        <w:right w:val="none" w:sz="0" w:space="0" w:color="auto"/>
                      </w:divBdr>
                      <w:divsChild>
                        <w:div w:id="861940983">
                          <w:marLeft w:val="180"/>
                          <w:marRight w:val="0"/>
                          <w:marTop w:val="0"/>
                          <w:marBottom w:val="90"/>
                          <w:divBdr>
                            <w:top w:val="none" w:sz="0" w:space="0" w:color="auto"/>
                            <w:left w:val="none" w:sz="0" w:space="0" w:color="auto"/>
                            <w:bottom w:val="single" w:sz="6" w:space="5" w:color="EAECF0"/>
                            <w:right w:val="none" w:sz="0" w:space="0" w:color="auto"/>
                          </w:divBdr>
                        </w:div>
                        <w:div w:id="2077050542">
                          <w:marLeft w:val="0"/>
                          <w:marRight w:val="0"/>
                          <w:marTop w:val="0"/>
                          <w:marBottom w:val="0"/>
                          <w:divBdr>
                            <w:top w:val="none" w:sz="0" w:space="0" w:color="auto"/>
                            <w:left w:val="none" w:sz="0" w:space="0" w:color="auto"/>
                            <w:bottom w:val="none" w:sz="0" w:space="0" w:color="auto"/>
                            <w:right w:val="none" w:sz="0" w:space="0" w:color="auto"/>
                          </w:divBdr>
                        </w:div>
                        <w:div w:id="1156604866">
                          <w:marLeft w:val="0"/>
                          <w:marRight w:val="0"/>
                          <w:marTop w:val="0"/>
                          <w:marBottom w:val="0"/>
                          <w:divBdr>
                            <w:top w:val="none" w:sz="0" w:space="0" w:color="auto"/>
                            <w:left w:val="none" w:sz="0" w:space="0" w:color="auto"/>
                            <w:bottom w:val="none" w:sz="0" w:space="0" w:color="auto"/>
                            <w:right w:val="none" w:sz="0" w:space="0" w:color="auto"/>
                          </w:divBdr>
                        </w:div>
                        <w:div w:id="1769230818">
                          <w:marLeft w:val="0"/>
                          <w:marRight w:val="0"/>
                          <w:marTop w:val="0"/>
                          <w:marBottom w:val="0"/>
                          <w:divBdr>
                            <w:top w:val="none" w:sz="0" w:space="0" w:color="auto"/>
                            <w:left w:val="none" w:sz="0" w:space="0" w:color="auto"/>
                            <w:bottom w:val="none" w:sz="0" w:space="0" w:color="auto"/>
                            <w:right w:val="none" w:sz="0" w:space="0" w:color="auto"/>
                          </w:divBdr>
                        </w:div>
                        <w:div w:id="1418551352">
                          <w:marLeft w:val="0"/>
                          <w:marRight w:val="0"/>
                          <w:marTop w:val="0"/>
                          <w:marBottom w:val="0"/>
                          <w:divBdr>
                            <w:top w:val="none" w:sz="0" w:space="0" w:color="auto"/>
                            <w:left w:val="none" w:sz="0" w:space="0" w:color="auto"/>
                            <w:bottom w:val="none" w:sz="0" w:space="0" w:color="auto"/>
                            <w:right w:val="none" w:sz="0" w:space="0" w:color="auto"/>
                          </w:divBdr>
                        </w:div>
                        <w:div w:id="1258901166">
                          <w:marLeft w:val="0"/>
                          <w:marRight w:val="0"/>
                          <w:marTop w:val="0"/>
                          <w:marBottom w:val="0"/>
                          <w:divBdr>
                            <w:top w:val="none" w:sz="0" w:space="0" w:color="auto"/>
                            <w:left w:val="none" w:sz="0" w:space="0" w:color="auto"/>
                            <w:bottom w:val="none" w:sz="0" w:space="0" w:color="auto"/>
                            <w:right w:val="none" w:sz="0" w:space="0" w:color="auto"/>
                          </w:divBdr>
                        </w:div>
                        <w:div w:id="915090457">
                          <w:marLeft w:val="0"/>
                          <w:marRight w:val="0"/>
                          <w:marTop w:val="0"/>
                          <w:marBottom w:val="0"/>
                          <w:divBdr>
                            <w:top w:val="none" w:sz="0" w:space="0" w:color="auto"/>
                            <w:left w:val="none" w:sz="0" w:space="0" w:color="auto"/>
                            <w:bottom w:val="none" w:sz="0" w:space="0" w:color="auto"/>
                            <w:right w:val="none" w:sz="0" w:space="0" w:color="auto"/>
                          </w:divBdr>
                        </w:div>
                        <w:div w:id="1820267675">
                          <w:marLeft w:val="0"/>
                          <w:marRight w:val="0"/>
                          <w:marTop w:val="0"/>
                          <w:marBottom w:val="0"/>
                          <w:divBdr>
                            <w:top w:val="none" w:sz="0" w:space="0" w:color="auto"/>
                            <w:left w:val="none" w:sz="0" w:space="0" w:color="auto"/>
                            <w:bottom w:val="none" w:sz="0" w:space="0" w:color="auto"/>
                            <w:right w:val="none" w:sz="0" w:space="0" w:color="auto"/>
                          </w:divBdr>
                        </w:div>
                        <w:div w:id="64035994">
                          <w:marLeft w:val="0"/>
                          <w:marRight w:val="0"/>
                          <w:marTop w:val="0"/>
                          <w:marBottom w:val="0"/>
                          <w:divBdr>
                            <w:top w:val="none" w:sz="0" w:space="0" w:color="auto"/>
                            <w:left w:val="none" w:sz="0" w:space="0" w:color="auto"/>
                            <w:bottom w:val="none" w:sz="0" w:space="0" w:color="auto"/>
                            <w:right w:val="none" w:sz="0" w:space="0" w:color="auto"/>
                          </w:divBdr>
                        </w:div>
                        <w:div w:id="898132917">
                          <w:marLeft w:val="0"/>
                          <w:marRight w:val="0"/>
                          <w:marTop w:val="0"/>
                          <w:marBottom w:val="0"/>
                          <w:divBdr>
                            <w:top w:val="none" w:sz="0" w:space="0" w:color="auto"/>
                            <w:left w:val="none" w:sz="0" w:space="0" w:color="auto"/>
                            <w:bottom w:val="none" w:sz="0" w:space="0" w:color="auto"/>
                            <w:right w:val="none" w:sz="0" w:space="0" w:color="auto"/>
                          </w:divBdr>
                        </w:div>
                        <w:div w:id="401877716">
                          <w:marLeft w:val="0"/>
                          <w:marRight w:val="0"/>
                          <w:marTop w:val="0"/>
                          <w:marBottom w:val="0"/>
                          <w:divBdr>
                            <w:top w:val="none" w:sz="0" w:space="0" w:color="auto"/>
                            <w:left w:val="none" w:sz="0" w:space="0" w:color="auto"/>
                            <w:bottom w:val="none" w:sz="0" w:space="0" w:color="auto"/>
                            <w:right w:val="none" w:sz="0" w:space="0" w:color="auto"/>
                          </w:divBdr>
                        </w:div>
                        <w:div w:id="179858751">
                          <w:marLeft w:val="0"/>
                          <w:marRight w:val="0"/>
                          <w:marTop w:val="0"/>
                          <w:marBottom w:val="0"/>
                          <w:divBdr>
                            <w:top w:val="none" w:sz="0" w:space="0" w:color="auto"/>
                            <w:left w:val="none" w:sz="0" w:space="0" w:color="auto"/>
                            <w:bottom w:val="none" w:sz="0" w:space="0" w:color="auto"/>
                            <w:right w:val="none" w:sz="0" w:space="0" w:color="auto"/>
                          </w:divBdr>
                        </w:div>
                        <w:div w:id="1083836882">
                          <w:marLeft w:val="0"/>
                          <w:marRight w:val="0"/>
                          <w:marTop w:val="0"/>
                          <w:marBottom w:val="0"/>
                          <w:divBdr>
                            <w:top w:val="none" w:sz="0" w:space="0" w:color="auto"/>
                            <w:left w:val="none" w:sz="0" w:space="0" w:color="auto"/>
                            <w:bottom w:val="none" w:sz="0" w:space="0" w:color="auto"/>
                            <w:right w:val="none" w:sz="0" w:space="0" w:color="auto"/>
                          </w:divBdr>
                        </w:div>
                        <w:div w:id="1041514492">
                          <w:marLeft w:val="0"/>
                          <w:marRight w:val="0"/>
                          <w:marTop w:val="0"/>
                          <w:marBottom w:val="0"/>
                          <w:divBdr>
                            <w:top w:val="none" w:sz="0" w:space="0" w:color="auto"/>
                            <w:left w:val="none" w:sz="0" w:space="0" w:color="auto"/>
                            <w:bottom w:val="none" w:sz="0" w:space="0" w:color="auto"/>
                            <w:right w:val="none" w:sz="0" w:space="0" w:color="auto"/>
                          </w:divBdr>
                        </w:div>
                        <w:div w:id="136544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839829">
          <w:marLeft w:val="0"/>
          <w:marRight w:val="0"/>
          <w:marTop w:val="0"/>
          <w:marBottom w:val="0"/>
          <w:divBdr>
            <w:top w:val="none" w:sz="0" w:space="0" w:color="auto"/>
            <w:left w:val="none" w:sz="0" w:space="0" w:color="auto"/>
            <w:bottom w:val="none" w:sz="0" w:space="0" w:color="auto"/>
            <w:right w:val="none" w:sz="0" w:space="0" w:color="auto"/>
          </w:divBdr>
          <w:divsChild>
            <w:div w:id="508642043">
              <w:marLeft w:val="0"/>
              <w:marRight w:val="-180"/>
              <w:marTop w:val="0"/>
              <w:marBottom w:val="0"/>
              <w:divBdr>
                <w:top w:val="none" w:sz="0" w:space="0" w:color="auto"/>
                <w:left w:val="none" w:sz="0" w:space="0" w:color="auto"/>
                <w:bottom w:val="none" w:sz="0" w:space="0" w:color="auto"/>
                <w:right w:val="none" w:sz="0" w:space="0" w:color="auto"/>
              </w:divBdr>
            </w:div>
            <w:div w:id="1701126442">
              <w:marLeft w:val="0"/>
              <w:marRight w:val="0"/>
              <w:marTop w:val="0"/>
              <w:marBottom w:val="0"/>
              <w:divBdr>
                <w:top w:val="none" w:sz="0" w:space="0" w:color="auto"/>
                <w:left w:val="none" w:sz="0" w:space="0" w:color="auto"/>
                <w:bottom w:val="none" w:sz="0" w:space="0" w:color="auto"/>
                <w:right w:val="none" w:sz="0" w:space="0" w:color="auto"/>
              </w:divBdr>
              <w:divsChild>
                <w:div w:id="1947731644">
                  <w:marLeft w:val="0"/>
                  <w:marRight w:val="0"/>
                  <w:marTop w:val="0"/>
                  <w:marBottom w:val="15"/>
                  <w:divBdr>
                    <w:top w:val="none" w:sz="0" w:space="0" w:color="auto"/>
                    <w:left w:val="none" w:sz="0" w:space="0" w:color="auto"/>
                    <w:bottom w:val="none" w:sz="0" w:space="0" w:color="auto"/>
                    <w:right w:val="none" w:sz="0" w:space="0" w:color="auto"/>
                  </w:divBdr>
                  <w:divsChild>
                    <w:div w:id="1774592646">
                      <w:marLeft w:val="-120"/>
                      <w:marRight w:val="0"/>
                      <w:marTop w:val="0"/>
                      <w:marBottom w:val="0"/>
                      <w:divBdr>
                        <w:top w:val="none" w:sz="0" w:space="0" w:color="auto"/>
                        <w:left w:val="none" w:sz="0" w:space="0" w:color="auto"/>
                        <w:bottom w:val="none" w:sz="0" w:space="0" w:color="auto"/>
                        <w:right w:val="none" w:sz="0" w:space="0" w:color="auto"/>
                      </w:divBdr>
                      <w:divsChild>
                        <w:div w:id="1366835030">
                          <w:marLeft w:val="0"/>
                          <w:marRight w:val="0"/>
                          <w:marTop w:val="0"/>
                          <w:marBottom w:val="0"/>
                          <w:divBdr>
                            <w:top w:val="none" w:sz="0" w:space="0" w:color="auto"/>
                            <w:left w:val="none" w:sz="0" w:space="0" w:color="auto"/>
                            <w:bottom w:val="none" w:sz="0" w:space="0" w:color="auto"/>
                            <w:right w:val="none" w:sz="0" w:space="0" w:color="auto"/>
                          </w:divBdr>
                          <w:divsChild>
                            <w:div w:id="184813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396387">
                      <w:marLeft w:val="0"/>
                      <w:marRight w:val="-120"/>
                      <w:marTop w:val="0"/>
                      <w:marBottom w:val="0"/>
                      <w:divBdr>
                        <w:top w:val="none" w:sz="0" w:space="0" w:color="auto"/>
                        <w:left w:val="none" w:sz="0" w:space="0" w:color="auto"/>
                        <w:bottom w:val="none" w:sz="0" w:space="0" w:color="auto"/>
                        <w:right w:val="none" w:sz="0" w:space="0" w:color="auto"/>
                      </w:divBdr>
                      <w:divsChild>
                        <w:div w:id="107815519">
                          <w:marLeft w:val="0"/>
                          <w:marRight w:val="0"/>
                          <w:marTop w:val="0"/>
                          <w:marBottom w:val="0"/>
                          <w:divBdr>
                            <w:top w:val="none" w:sz="0" w:space="0" w:color="auto"/>
                            <w:left w:val="none" w:sz="0" w:space="0" w:color="auto"/>
                            <w:bottom w:val="none" w:sz="0" w:space="0" w:color="auto"/>
                            <w:right w:val="none" w:sz="0" w:space="0" w:color="auto"/>
                          </w:divBdr>
                          <w:divsChild>
                            <w:div w:id="1930851643">
                              <w:marLeft w:val="0"/>
                              <w:marRight w:val="0"/>
                              <w:marTop w:val="0"/>
                              <w:marBottom w:val="0"/>
                              <w:divBdr>
                                <w:top w:val="none" w:sz="0" w:space="0" w:color="auto"/>
                                <w:left w:val="none" w:sz="0" w:space="0" w:color="auto"/>
                                <w:bottom w:val="none" w:sz="0" w:space="0" w:color="auto"/>
                                <w:right w:val="none" w:sz="0" w:space="0" w:color="auto"/>
                              </w:divBdr>
                            </w:div>
                          </w:divsChild>
                        </w:div>
                        <w:div w:id="447285183">
                          <w:marLeft w:val="120"/>
                          <w:marRight w:val="120"/>
                          <w:marTop w:val="0"/>
                          <w:marBottom w:val="0"/>
                          <w:divBdr>
                            <w:top w:val="none" w:sz="0" w:space="0" w:color="auto"/>
                            <w:left w:val="none" w:sz="0" w:space="0" w:color="auto"/>
                            <w:bottom w:val="none" w:sz="0" w:space="0" w:color="auto"/>
                            <w:right w:val="none" w:sz="0" w:space="0" w:color="auto"/>
                          </w:divBdr>
                          <w:divsChild>
                            <w:div w:id="1996953719">
                              <w:marLeft w:val="0"/>
                              <w:marRight w:val="0"/>
                              <w:marTop w:val="0"/>
                              <w:marBottom w:val="0"/>
                              <w:divBdr>
                                <w:top w:val="none" w:sz="0" w:space="0" w:color="auto"/>
                                <w:left w:val="none" w:sz="0" w:space="0" w:color="auto"/>
                                <w:bottom w:val="none" w:sz="0" w:space="0" w:color="auto"/>
                                <w:right w:val="none" w:sz="0" w:space="0" w:color="auto"/>
                              </w:divBdr>
                              <w:divsChild>
                                <w:div w:id="694383504">
                                  <w:marLeft w:val="0"/>
                                  <w:marRight w:val="0"/>
                                  <w:marTop w:val="0"/>
                                  <w:marBottom w:val="0"/>
                                  <w:divBdr>
                                    <w:top w:val="none" w:sz="0" w:space="0" w:color="auto"/>
                                    <w:left w:val="none" w:sz="0" w:space="0" w:color="auto"/>
                                    <w:bottom w:val="none" w:sz="0" w:space="0" w:color="auto"/>
                                    <w:right w:val="none" w:sz="0" w:space="0" w:color="auto"/>
                                  </w:divBdr>
                                  <w:divsChild>
                                    <w:div w:id="790898051">
                                      <w:marLeft w:val="0"/>
                                      <w:marRight w:val="0"/>
                                      <w:marTop w:val="0"/>
                                      <w:marBottom w:val="0"/>
                                      <w:divBdr>
                                        <w:top w:val="none" w:sz="0" w:space="0" w:color="auto"/>
                                        <w:left w:val="none" w:sz="0" w:space="0" w:color="auto"/>
                                        <w:bottom w:val="none" w:sz="0" w:space="0" w:color="auto"/>
                                        <w:right w:val="none" w:sz="0" w:space="0" w:color="auto"/>
                                      </w:divBdr>
                                      <w:divsChild>
                                        <w:div w:id="1123378183">
                                          <w:marLeft w:val="0"/>
                                          <w:marRight w:val="0"/>
                                          <w:marTop w:val="0"/>
                                          <w:marBottom w:val="0"/>
                                          <w:divBdr>
                                            <w:top w:val="none" w:sz="0" w:space="0" w:color="auto"/>
                                            <w:left w:val="none" w:sz="0" w:space="0" w:color="auto"/>
                                            <w:bottom w:val="none" w:sz="0" w:space="0" w:color="auto"/>
                                            <w:right w:val="none" w:sz="0" w:space="0" w:color="auto"/>
                                          </w:divBdr>
                                          <w:divsChild>
                                            <w:div w:id="1089355395">
                                              <w:marLeft w:val="0"/>
                                              <w:marRight w:val="0"/>
                                              <w:marTop w:val="0"/>
                                              <w:marBottom w:val="0"/>
                                              <w:divBdr>
                                                <w:top w:val="none" w:sz="0" w:space="0" w:color="auto"/>
                                                <w:left w:val="none" w:sz="0" w:space="0" w:color="auto"/>
                                                <w:bottom w:val="none" w:sz="0" w:space="0" w:color="auto"/>
                                                <w:right w:val="none" w:sz="0" w:space="0" w:color="auto"/>
                                              </w:divBdr>
                                            </w:div>
                                          </w:divsChild>
                                        </w:div>
                                        <w:div w:id="592979359">
                                          <w:marLeft w:val="0"/>
                                          <w:marRight w:val="0"/>
                                          <w:marTop w:val="0"/>
                                          <w:marBottom w:val="0"/>
                                          <w:divBdr>
                                            <w:top w:val="none" w:sz="0" w:space="0" w:color="auto"/>
                                            <w:left w:val="none" w:sz="0" w:space="0" w:color="auto"/>
                                            <w:bottom w:val="none" w:sz="0" w:space="0" w:color="auto"/>
                                            <w:right w:val="none" w:sz="0" w:space="0" w:color="auto"/>
                                          </w:divBdr>
                                          <w:divsChild>
                                            <w:div w:id="1664897547">
                                              <w:marLeft w:val="0"/>
                                              <w:marRight w:val="0"/>
                                              <w:marTop w:val="0"/>
                                              <w:marBottom w:val="0"/>
                                              <w:divBdr>
                                                <w:top w:val="none" w:sz="0" w:space="0" w:color="auto"/>
                                                <w:left w:val="none" w:sz="0" w:space="0" w:color="auto"/>
                                                <w:bottom w:val="none" w:sz="0" w:space="0" w:color="auto"/>
                                                <w:right w:val="none" w:sz="0" w:space="0" w:color="auto"/>
                                              </w:divBdr>
                                            </w:div>
                                          </w:divsChild>
                                        </w:div>
                                        <w:div w:id="952440681">
                                          <w:marLeft w:val="0"/>
                                          <w:marRight w:val="0"/>
                                          <w:marTop w:val="0"/>
                                          <w:marBottom w:val="0"/>
                                          <w:divBdr>
                                            <w:top w:val="none" w:sz="0" w:space="0" w:color="auto"/>
                                            <w:left w:val="none" w:sz="0" w:space="0" w:color="auto"/>
                                            <w:bottom w:val="none" w:sz="0" w:space="0" w:color="auto"/>
                                            <w:right w:val="none" w:sz="0" w:space="0" w:color="auto"/>
                                          </w:divBdr>
                                          <w:divsChild>
                                            <w:div w:id="164096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931144">
              <w:marLeft w:val="0"/>
              <w:marRight w:val="0"/>
              <w:marTop w:val="0"/>
              <w:marBottom w:val="0"/>
              <w:divBdr>
                <w:top w:val="none" w:sz="0" w:space="0" w:color="auto"/>
                <w:left w:val="none" w:sz="0" w:space="0" w:color="auto"/>
                <w:bottom w:val="none" w:sz="0" w:space="0" w:color="auto"/>
                <w:right w:val="none" w:sz="0" w:space="0" w:color="auto"/>
              </w:divBdr>
              <w:divsChild>
                <w:div w:id="842017695">
                  <w:marLeft w:val="0"/>
                  <w:marRight w:val="0"/>
                  <w:marTop w:val="0"/>
                  <w:marBottom w:val="0"/>
                  <w:divBdr>
                    <w:top w:val="none" w:sz="0" w:space="0" w:color="auto"/>
                    <w:left w:val="none" w:sz="0" w:space="0" w:color="auto"/>
                    <w:bottom w:val="none" w:sz="0" w:space="0" w:color="auto"/>
                    <w:right w:val="none" w:sz="0" w:space="0" w:color="auto"/>
                  </w:divBdr>
                  <w:divsChild>
                    <w:div w:id="1543321405">
                      <w:marLeft w:val="0"/>
                      <w:marRight w:val="0"/>
                      <w:marTop w:val="120"/>
                      <w:marBottom w:val="0"/>
                      <w:divBdr>
                        <w:top w:val="none" w:sz="0" w:space="0" w:color="auto"/>
                        <w:left w:val="none" w:sz="0" w:space="0" w:color="auto"/>
                        <w:bottom w:val="none" w:sz="0" w:space="0" w:color="auto"/>
                        <w:right w:val="none" w:sz="0" w:space="0" w:color="auto"/>
                      </w:divBdr>
                    </w:div>
                  </w:divsChild>
                </w:div>
                <w:div w:id="160855706">
                  <w:marLeft w:val="0"/>
                  <w:marRight w:val="0"/>
                  <w:marTop w:val="240"/>
                  <w:marBottom w:val="0"/>
                  <w:divBdr>
                    <w:top w:val="none" w:sz="0" w:space="0" w:color="auto"/>
                    <w:left w:val="none" w:sz="0" w:space="0" w:color="auto"/>
                    <w:bottom w:val="none" w:sz="0" w:space="0" w:color="auto"/>
                    <w:right w:val="none" w:sz="0" w:space="0" w:color="auto"/>
                  </w:divBdr>
                  <w:divsChild>
                    <w:div w:id="1927493452">
                      <w:marLeft w:val="0"/>
                      <w:marRight w:val="0"/>
                      <w:marTop w:val="0"/>
                      <w:marBottom w:val="0"/>
                      <w:divBdr>
                        <w:top w:val="none" w:sz="0" w:space="0" w:color="auto"/>
                        <w:left w:val="none" w:sz="0" w:space="0" w:color="auto"/>
                        <w:bottom w:val="none" w:sz="0" w:space="0" w:color="auto"/>
                        <w:right w:val="none" w:sz="0" w:space="0" w:color="auto"/>
                      </w:divBdr>
                      <w:divsChild>
                        <w:div w:id="2003848941">
                          <w:marLeft w:val="0"/>
                          <w:marRight w:val="0"/>
                          <w:marTop w:val="0"/>
                          <w:marBottom w:val="120"/>
                          <w:divBdr>
                            <w:top w:val="none" w:sz="0" w:space="0" w:color="auto"/>
                            <w:left w:val="none" w:sz="0" w:space="0" w:color="auto"/>
                            <w:bottom w:val="none" w:sz="0" w:space="0" w:color="auto"/>
                            <w:right w:val="none" w:sz="0" w:space="0" w:color="auto"/>
                          </w:divBdr>
                        </w:div>
                        <w:div w:id="1769739210">
                          <w:marLeft w:val="0"/>
                          <w:marRight w:val="0"/>
                          <w:marTop w:val="0"/>
                          <w:marBottom w:val="120"/>
                          <w:divBdr>
                            <w:top w:val="none" w:sz="0" w:space="0" w:color="auto"/>
                            <w:left w:val="none" w:sz="0" w:space="0" w:color="auto"/>
                            <w:bottom w:val="none" w:sz="0" w:space="0" w:color="auto"/>
                            <w:right w:val="none" w:sz="0" w:space="0" w:color="auto"/>
                          </w:divBdr>
                        </w:div>
                        <w:div w:id="105545274">
                          <w:marLeft w:val="0"/>
                          <w:marRight w:val="0"/>
                          <w:marTop w:val="0"/>
                          <w:marBottom w:val="120"/>
                          <w:divBdr>
                            <w:top w:val="none" w:sz="0" w:space="0" w:color="auto"/>
                            <w:left w:val="none" w:sz="0" w:space="0" w:color="auto"/>
                            <w:bottom w:val="none" w:sz="0" w:space="0" w:color="auto"/>
                            <w:right w:val="none" w:sz="0" w:space="0" w:color="auto"/>
                          </w:divBdr>
                        </w:div>
                        <w:div w:id="684550621">
                          <w:marLeft w:val="0"/>
                          <w:marRight w:val="0"/>
                          <w:marTop w:val="0"/>
                          <w:marBottom w:val="120"/>
                          <w:divBdr>
                            <w:top w:val="none" w:sz="0" w:space="0" w:color="auto"/>
                            <w:left w:val="none" w:sz="0" w:space="0" w:color="auto"/>
                            <w:bottom w:val="none" w:sz="0" w:space="0" w:color="auto"/>
                            <w:right w:val="none" w:sz="0" w:space="0" w:color="auto"/>
                          </w:divBdr>
                        </w:div>
                        <w:div w:id="781414485">
                          <w:marLeft w:val="0"/>
                          <w:marRight w:val="0"/>
                          <w:marTop w:val="0"/>
                          <w:marBottom w:val="120"/>
                          <w:divBdr>
                            <w:top w:val="none" w:sz="0" w:space="0" w:color="auto"/>
                            <w:left w:val="none" w:sz="0" w:space="0" w:color="auto"/>
                            <w:bottom w:val="none" w:sz="0" w:space="0" w:color="auto"/>
                            <w:right w:val="none" w:sz="0" w:space="0" w:color="auto"/>
                          </w:divBdr>
                        </w:div>
                        <w:div w:id="632254908">
                          <w:marLeft w:val="0"/>
                          <w:marRight w:val="0"/>
                          <w:marTop w:val="0"/>
                          <w:marBottom w:val="120"/>
                          <w:divBdr>
                            <w:top w:val="none" w:sz="0" w:space="0" w:color="auto"/>
                            <w:left w:val="none" w:sz="0" w:space="0" w:color="auto"/>
                            <w:bottom w:val="none" w:sz="0" w:space="0" w:color="auto"/>
                            <w:right w:val="none" w:sz="0" w:space="0" w:color="auto"/>
                          </w:divBdr>
                        </w:div>
                        <w:div w:id="1305353694">
                          <w:marLeft w:val="0"/>
                          <w:marRight w:val="0"/>
                          <w:marTop w:val="0"/>
                          <w:marBottom w:val="120"/>
                          <w:divBdr>
                            <w:top w:val="none" w:sz="0" w:space="0" w:color="auto"/>
                            <w:left w:val="none" w:sz="0" w:space="0" w:color="auto"/>
                            <w:bottom w:val="none" w:sz="0" w:space="0" w:color="auto"/>
                            <w:right w:val="none" w:sz="0" w:space="0" w:color="auto"/>
                          </w:divBdr>
                        </w:div>
                        <w:div w:id="1884436253">
                          <w:marLeft w:val="0"/>
                          <w:marRight w:val="0"/>
                          <w:marTop w:val="0"/>
                          <w:marBottom w:val="120"/>
                          <w:divBdr>
                            <w:top w:val="none" w:sz="0" w:space="0" w:color="auto"/>
                            <w:left w:val="none" w:sz="0" w:space="0" w:color="auto"/>
                            <w:bottom w:val="none" w:sz="0" w:space="0" w:color="auto"/>
                            <w:right w:val="none" w:sz="0" w:space="0" w:color="auto"/>
                          </w:divBdr>
                        </w:div>
                        <w:div w:id="383868473">
                          <w:marLeft w:val="0"/>
                          <w:marRight w:val="0"/>
                          <w:marTop w:val="0"/>
                          <w:marBottom w:val="120"/>
                          <w:divBdr>
                            <w:top w:val="none" w:sz="0" w:space="0" w:color="auto"/>
                            <w:left w:val="none" w:sz="0" w:space="0" w:color="auto"/>
                            <w:bottom w:val="none" w:sz="0" w:space="0" w:color="auto"/>
                            <w:right w:val="none" w:sz="0" w:space="0" w:color="auto"/>
                          </w:divBdr>
                        </w:div>
                        <w:div w:id="2100910464">
                          <w:marLeft w:val="0"/>
                          <w:marRight w:val="0"/>
                          <w:marTop w:val="0"/>
                          <w:marBottom w:val="120"/>
                          <w:divBdr>
                            <w:top w:val="none" w:sz="0" w:space="0" w:color="auto"/>
                            <w:left w:val="none" w:sz="0" w:space="0" w:color="auto"/>
                            <w:bottom w:val="none" w:sz="0" w:space="0" w:color="auto"/>
                            <w:right w:val="none" w:sz="0" w:space="0" w:color="auto"/>
                          </w:divBdr>
                        </w:div>
                        <w:div w:id="433327984">
                          <w:marLeft w:val="0"/>
                          <w:marRight w:val="0"/>
                          <w:marTop w:val="0"/>
                          <w:marBottom w:val="120"/>
                          <w:divBdr>
                            <w:top w:val="none" w:sz="0" w:space="0" w:color="auto"/>
                            <w:left w:val="none" w:sz="0" w:space="0" w:color="auto"/>
                            <w:bottom w:val="none" w:sz="0" w:space="0" w:color="auto"/>
                            <w:right w:val="none" w:sz="0" w:space="0" w:color="auto"/>
                          </w:divBdr>
                        </w:div>
                        <w:div w:id="68578078">
                          <w:marLeft w:val="0"/>
                          <w:marRight w:val="0"/>
                          <w:marTop w:val="0"/>
                          <w:marBottom w:val="120"/>
                          <w:divBdr>
                            <w:top w:val="none" w:sz="0" w:space="0" w:color="auto"/>
                            <w:left w:val="none" w:sz="0" w:space="0" w:color="auto"/>
                            <w:bottom w:val="none" w:sz="0" w:space="0" w:color="auto"/>
                            <w:right w:val="none" w:sz="0" w:space="0" w:color="auto"/>
                          </w:divBdr>
                        </w:div>
                        <w:div w:id="471993777">
                          <w:marLeft w:val="0"/>
                          <w:marRight w:val="0"/>
                          <w:marTop w:val="0"/>
                          <w:marBottom w:val="120"/>
                          <w:divBdr>
                            <w:top w:val="none" w:sz="0" w:space="0" w:color="auto"/>
                            <w:left w:val="none" w:sz="0" w:space="0" w:color="auto"/>
                            <w:bottom w:val="none" w:sz="0" w:space="0" w:color="auto"/>
                            <w:right w:val="none" w:sz="0" w:space="0" w:color="auto"/>
                          </w:divBdr>
                        </w:div>
                        <w:div w:id="1165508151">
                          <w:marLeft w:val="0"/>
                          <w:marRight w:val="0"/>
                          <w:marTop w:val="0"/>
                          <w:marBottom w:val="0"/>
                          <w:divBdr>
                            <w:top w:val="none" w:sz="0" w:space="0" w:color="auto"/>
                            <w:left w:val="none" w:sz="0" w:space="0" w:color="auto"/>
                            <w:bottom w:val="none" w:sz="0" w:space="0" w:color="auto"/>
                            <w:right w:val="none" w:sz="0" w:space="0" w:color="auto"/>
                          </w:divBdr>
                        </w:div>
                        <w:div w:id="1863470901">
                          <w:marLeft w:val="0"/>
                          <w:marRight w:val="0"/>
                          <w:marTop w:val="0"/>
                          <w:marBottom w:val="0"/>
                          <w:divBdr>
                            <w:top w:val="none" w:sz="0" w:space="0" w:color="auto"/>
                            <w:left w:val="none" w:sz="0" w:space="0" w:color="auto"/>
                            <w:bottom w:val="none" w:sz="0" w:space="0" w:color="auto"/>
                            <w:right w:val="none" w:sz="0" w:space="0" w:color="auto"/>
                          </w:divBdr>
                        </w:div>
                        <w:div w:id="1658726976">
                          <w:marLeft w:val="0"/>
                          <w:marRight w:val="0"/>
                          <w:marTop w:val="0"/>
                          <w:marBottom w:val="120"/>
                          <w:divBdr>
                            <w:top w:val="none" w:sz="0" w:space="0" w:color="auto"/>
                            <w:left w:val="none" w:sz="0" w:space="0" w:color="auto"/>
                            <w:bottom w:val="none" w:sz="0" w:space="0" w:color="auto"/>
                            <w:right w:val="none" w:sz="0" w:space="0" w:color="auto"/>
                          </w:divBdr>
                        </w:div>
                        <w:div w:id="2105572482">
                          <w:marLeft w:val="0"/>
                          <w:marRight w:val="0"/>
                          <w:marTop w:val="0"/>
                          <w:marBottom w:val="120"/>
                          <w:divBdr>
                            <w:top w:val="none" w:sz="0" w:space="0" w:color="auto"/>
                            <w:left w:val="none" w:sz="0" w:space="0" w:color="auto"/>
                            <w:bottom w:val="none" w:sz="0" w:space="0" w:color="auto"/>
                            <w:right w:val="none" w:sz="0" w:space="0" w:color="auto"/>
                          </w:divBdr>
                        </w:div>
                        <w:div w:id="2115517013">
                          <w:marLeft w:val="0"/>
                          <w:marRight w:val="0"/>
                          <w:marTop w:val="0"/>
                          <w:marBottom w:val="120"/>
                          <w:divBdr>
                            <w:top w:val="none" w:sz="0" w:space="0" w:color="auto"/>
                            <w:left w:val="none" w:sz="0" w:space="0" w:color="auto"/>
                            <w:bottom w:val="none" w:sz="0" w:space="0" w:color="auto"/>
                            <w:right w:val="none" w:sz="0" w:space="0" w:color="auto"/>
                          </w:divBdr>
                        </w:div>
                        <w:div w:id="1723863186">
                          <w:marLeft w:val="0"/>
                          <w:marRight w:val="0"/>
                          <w:marTop w:val="0"/>
                          <w:marBottom w:val="120"/>
                          <w:divBdr>
                            <w:top w:val="none" w:sz="0" w:space="0" w:color="auto"/>
                            <w:left w:val="none" w:sz="0" w:space="0" w:color="auto"/>
                            <w:bottom w:val="none" w:sz="0" w:space="0" w:color="auto"/>
                            <w:right w:val="none" w:sz="0" w:space="0" w:color="auto"/>
                          </w:divBdr>
                        </w:div>
                        <w:div w:id="989333553">
                          <w:marLeft w:val="0"/>
                          <w:marRight w:val="0"/>
                          <w:marTop w:val="0"/>
                          <w:marBottom w:val="0"/>
                          <w:divBdr>
                            <w:top w:val="none" w:sz="0" w:space="0" w:color="auto"/>
                            <w:left w:val="none" w:sz="0" w:space="0" w:color="auto"/>
                            <w:bottom w:val="none" w:sz="0" w:space="0" w:color="auto"/>
                            <w:right w:val="none" w:sz="0" w:space="0" w:color="auto"/>
                          </w:divBdr>
                        </w:div>
                        <w:div w:id="1327055765">
                          <w:marLeft w:val="0"/>
                          <w:marRight w:val="0"/>
                          <w:marTop w:val="0"/>
                          <w:marBottom w:val="0"/>
                          <w:divBdr>
                            <w:top w:val="none" w:sz="0" w:space="0" w:color="auto"/>
                            <w:left w:val="none" w:sz="0" w:space="0" w:color="auto"/>
                            <w:bottom w:val="none" w:sz="0" w:space="0" w:color="auto"/>
                            <w:right w:val="none" w:sz="0" w:space="0" w:color="auto"/>
                          </w:divBdr>
                        </w:div>
                        <w:div w:id="410197799">
                          <w:marLeft w:val="0"/>
                          <w:marRight w:val="0"/>
                          <w:marTop w:val="0"/>
                          <w:marBottom w:val="120"/>
                          <w:divBdr>
                            <w:top w:val="none" w:sz="0" w:space="0" w:color="auto"/>
                            <w:left w:val="none" w:sz="0" w:space="0" w:color="auto"/>
                            <w:bottom w:val="none" w:sz="0" w:space="0" w:color="auto"/>
                            <w:right w:val="none" w:sz="0" w:space="0" w:color="auto"/>
                          </w:divBdr>
                        </w:div>
                        <w:div w:id="60032132">
                          <w:marLeft w:val="0"/>
                          <w:marRight w:val="0"/>
                          <w:marTop w:val="72"/>
                          <w:marBottom w:val="0"/>
                          <w:divBdr>
                            <w:top w:val="none" w:sz="0" w:space="0" w:color="auto"/>
                            <w:left w:val="none" w:sz="0" w:space="0" w:color="auto"/>
                            <w:bottom w:val="none" w:sz="0" w:space="0" w:color="auto"/>
                            <w:right w:val="none" w:sz="0" w:space="0" w:color="auto"/>
                          </w:divBdr>
                        </w:div>
                        <w:div w:id="1587614283">
                          <w:marLeft w:val="0"/>
                          <w:marRight w:val="0"/>
                          <w:marTop w:val="0"/>
                          <w:marBottom w:val="120"/>
                          <w:divBdr>
                            <w:top w:val="none" w:sz="0" w:space="0" w:color="auto"/>
                            <w:left w:val="none" w:sz="0" w:space="0" w:color="auto"/>
                            <w:bottom w:val="none" w:sz="0" w:space="0" w:color="auto"/>
                            <w:right w:val="none" w:sz="0" w:space="0" w:color="auto"/>
                          </w:divBdr>
                          <w:divsChild>
                            <w:div w:id="704404712">
                              <w:marLeft w:val="0"/>
                              <w:marRight w:val="0"/>
                              <w:marTop w:val="0"/>
                              <w:marBottom w:val="0"/>
                              <w:divBdr>
                                <w:top w:val="none" w:sz="0" w:space="0" w:color="auto"/>
                                <w:left w:val="none" w:sz="0" w:space="0" w:color="auto"/>
                                <w:bottom w:val="none" w:sz="0" w:space="0" w:color="auto"/>
                                <w:right w:val="none" w:sz="0" w:space="0" w:color="auto"/>
                              </w:divBdr>
                            </w:div>
                          </w:divsChild>
                        </w:div>
                        <w:div w:id="240801604">
                          <w:marLeft w:val="0"/>
                          <w:marRight w:val="0"/>
                          <w:marTop w:val="0"/>
                          <w:marBottom w:val="120"/>
                          <w:divBdr>
                            <w:top w:val="none" w:sz="0" w:space="0" w:color="auto"/>
                            <w:left w:val="none" w:sz="0" w:space="0" w:color="auto"/>
                            <w:bottom w:val="none" w:sz="0" w:space="0" w:color="auto"/>
                            <w:right w:val="none" w:sz="0" w:space="0" w:color="auto"/>
                          </w:divBdr>
                          <w:divsChild>
                            <w:div w:id="1179272597">
                              <w:marLeft w:val="0"/>
                              <w:marRight w:val="0"/>
                              <w:marTop w:val="72"/>
                              <w:marBottom w:val="0"/>
                              <w:divBdr>
                                <w:top w:val="none" w:sz="0" w:space="0" w:color="auto"/>
                                <w:left w:val="none" w:sz="0" w:space="0" w:color="auto"/>
                                <w:bottom w:val="none" w:sz="0" w:space="0" w:color="auto"/>
                                <w:right w:val="none" w:sz="0" w:space="0" w:color="auto"/>
                              </w:divBdr>
                            </w:div>
                          </w:divsChild>
                        </w:div>
                        <w:div w:id="848835598">
                          <w:marLeft w:val="0"/>
                          <w:marRight w:val="0"/>
                          <w:marTop w:val="0"/>
                          <w:marBottom w:val="120"/>
                          <w:divBdr>
                            <w:top w:val="none" w:sz="0" w:space="0" w:color="auto"/>
                            <w:left w:val="none" w:sz="0" w:space="0" w:color="auto"/>
                            <w:bottom w:val="none" w:sz="0" w:space="0" w:color="auto"/>
                            <w:right w:val="none" w:sz="0" w:space="0" w:color="auto"/>
                          </w:divBdr>
                        </w:div>
                        <w:div w:id="1949042072">
                          <w:marLeft w:val="240"/>
                          <w:marRight w:val="0"/>
                          <w:marTop w:val="60"/>
                          <w:marBottom w:val="60"/>
                          <w:divBdr>
                            <w:top w:val="single" w:sz="6" w:space="0" w:color="AAAAAA"/>
                            <w:left w:val="single" w:sz="6" w:space="0" w:color="AAAAAA"/>
                            <w:bottom w:val="single" w:sz="6" w:space="0" w:color="AAAAAA"/>
                            <w:right w:val="single" w:sz="6" w:space="0" w:color="AAAAAA"/>
                          </w:divBdr>
                          <w:divsChild>
                            <w:div w:id="1898857730">
                              <w:marLeft w:val="0"/>
                              <w:marRight w:val="0"/>
                              <w:marTop w:val="0"/>
                              <w:marBottom w:val="0"/>
                              <w:divBdr>
                                <w:top w:val="none" w:sz="0" w:space="0" w:color="auto"/>
                                <w:left w:val="none" w:sz="0" w:space="0" w:color="auto"/>
                                <w:bottom w:val="none" w:sz="0" w:space="0" w:color="auto"/>
                                <w:right w:val="none" w:sz="0" w:space="0" w:color="auto"/>
                              </w:divBdr>
                              <w:divsChild>
                                <w:div w:id="210996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475483">
                          <w:marLeft w:val="0"/>
                          <w:marRight w:val="0"/>
                          <w:marTop w:val="240"/>
                          <w:marBottom w:val="0"/>
                          <w:divBdr>
                            <w:top w:val="single" w:sz="6" w:space="2" w:color="A2A9B1"/>
                            <w:left w:val="single" w:sz="6" w:space="2" w:color="A2A9B1"/>
                            <w:bottom w:val="single" w:sz="6" w:space="2" w:color="A2A9B1"/>
                            <w:right w:val="single" w:sz="6" w:space="2" w:color="A2A9B1"/>
                          </w:divBdr>
                          <w:divsChild>
                            <w:div w:id="583152859">
                              <w:marLeft w:val="0"/>
                              <w:marRight w:val="120"/>
                              <w:marTop w:val="0"/>
                              <w:marBottom w:val="0"/>
                              <w:divBdr>
                                <w:top w:val="none" w:sz="0" w:space="0" w:color="auto"/>
                                <w:left w:val="none" w:sz="0" w:space="0" w:color="auto"/>
                                <w:bottom w:val="none" w:sz="0" w:space="0" w:color="auto"/>
                                <w:right w:val="none" w:sz="0" w:space="0" w:color="auto"/>
                              </w:divBdr>
                            </w:div>
                            <w:div w:id="1460688209">
                              <w:marLeft w:val="960"/>
                              <w:marRight w:val="9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7096503">
      <w:bodyDiv w:val="1"/>
      <w:marLeft w:val="0"/>
      <w:marRight w:val="0"/>
      <w:marTop w:val="0"/>
      <w:marBottom w:val="0"/>
      <w:divBdr>
        <w:top w:val="none" w:sz="0" w:space="0" w:color="auto"/>
        <w:left w:val="none" w:sz="0" w:space="0" w:color="auto"/>
        <w:bottom w:val="none" w:sz="0" w:space="0" w:color="auto"/>
        <w:right w:val="none" w:sz="0" w:space="0" w:color="auto"/>
      </w:divBdr>
      <w:divsChild>
        <w:div w:id="1441879526">
          <w:marLeft w:val="0"/>
          <w:marRight w:val="0"/>
          <w:marTop w:val="0"/>
          <w:marBottom w:val="0"/>
          <w:divBdr>
            <w:top w:val="none" w:sz="0" w:space="0" w:color="auto"/>
            <w:left w:val="none" w:sz="0" w:space="0" w:color="auto"/>
            <w:bottom w:val="none" w:sz="0" w:space="0" w:color="auto"/>
            <w:right w:val="none" w:sz="0" w:space="0" w:color="auto"/>
          </w:divBdr>
          <w:divsChild>
            <w:div w:id="1945185726">
              <w:marLeft w:val="0"/>
              <w:marRight w:val="0"/>
              <w:marTop w:val="0"/>
              <w:marBottom w:val="0"/>
              <w:divBdr>
                <w:top w:val="none" w:sz="0" w:space="0" w:color="auto"/>
                <w:left w:val="none" w:sz="0" w:space="0" w:color="auto"/>
                <w:bottom w:val="none" w:sz="0" w:space="0" w:color="auto"/>
                <w:right w:val="none" w:sz="0" w:space="0" w:color="auto"/>
              </w:divBdr>
              <w:divsChild>
                <w:div w:id="2018919285">
                  <w:marLeft w:val="0"/>
                  <w:marRight w:val="0"/>
                  <w:marTop w:val="0"/>
                  <w:marBottom w:val="0"/>
                  <w:divBdr>
                    <w:top w:val="none" w:sz="0" w:space="0" w:color="auto"/>
                    <w:left w:val="none" w:sz="0" w:space="0" w:color="auto"/>
                    <w:bottom w:val="none" w:sz="0" w:space="0" w:color="auto"/>
                    <w:right w:val="none" w:sz="0" w:space="0" w:color="auto"/>
                  </w:divBdr>
                  <w:divsChild>
                    <w:div w:id="1606304639">
                      <w:marLeft w:val="0"/>
                      <w:marRight w:val="0"/>
                      <w:marTop w:val="0"/>
                      <w:marBottom w:val="150"/>
                      <w:divBdr>
                        <w:top w:val="none" w:sz="0" w:space="0" w:color="auto"/>
                        <w:left w:val="none" w:sz="0" w:space="0" w:color="auto"/>
                        <w:bottom w:val="none" w:sz="0" w:space="0" w:color="auto"/>
                        <w:right w:val="none" w:sz="0" w:space="0" w:color="auto"/>
                      </w:divBdr>
                      <w:divsChild>
                        <w:div w:id="998852839">
                          <w:marLeft w:val="0"/>
                          <w:marRight w:val="0"/>
                          <w:marTop w:val="0"/>
                          <w:marBottom w:val="0"/>
                          <w:divBdr>
                            <w:top w:val="none" w:sz="0" w:space="0" w:color="auto"/>
                            <w:left w:val="none" w:sz="0" w:space="0" w:color="auto"/>
                            <w:bottom w:val="none" w:sz="0" w:space="0" w:color="auto"/>
                            <w:right w:val="none" w:sz="0" w:space="0" w:color="auto"/>
                          </w:divBdr>
                          <w:divsChild>
                            <w:div w:id="1688679627">
                              <w:marLeft w:val="0"/>
                              <w:marRight w:val="0"/>
                              <w:marTop w:val="0"/>
                              <w:marBottom w:val="0"/>
                              <w:divBdr>
                                <w:top w:val="none" w:sz="0" w:space="0" w:color="auto"/>
                                <w:left w:val="none" w:sz="0" w:space="0" w:color="auto"/>
                                <w:bottom w:val="none" w:sz="0" w:space="0" w:color="auto"/>
                                <w:right w:val="none" w:sz="0" w:space="0" w:color="auto"/>
                              </w:divBdr>
                            </w:div>
                            <w:div w:id="171083865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793070">
          <w:marLeft w:val="0"/>
          <w:marRight w:val="0"/>
          <w:marTop w:val="0"/>
          <w:marBottom w:val="0"/>
          <w:divBdr>
            <w:top w:val="none" w:sz="0" w:space="0" w:color="auto"/>
            <w:left w:val="none" w:sz="0" w:space="0" w:color="auto"/>
            <w:bottom w:val="none" w:sz="0" w:space="0" w:color="auto"/>
            <w:right w:val="none" w:sz="0" w:space="0" w:color="auto"/>
          </w:divBdr>
          <w:divsChild>
            <w:div w:id="1630476653">
              <w:marLeft w:val="0"/>
              <w:marRight w:val="0"/>
              <w:marTop w:val="0"/>
              <w:marBottom w:val="0"/>
              <w:divBdr>
                <w:top w:val="none" w:sz="0" w:space="0" w:color="auto"/>
                <w:left w:val="none" w:sz="0" w:space="0" w:color="auto"/>
                <w:bottom w:val="none" w:sz="0" w:space="0" w:color="auto"/>
                <w:right w:val="none" w:sz="0" w:space="0" w:color="auto"/>
              </w:divBdr>
              <w:divsChild>
                <w:div w:id="688722391">
                  <w:marLeft w:val="0"/>
                  <w:marRight w:val="0"/>
                  <w:marTop w:val="0"/>
                  <w:marBottom w:val="450"/>
                  <w:divBdr>
                    <w:top w:val="none" w:sz="0" w:space="0" w:color="auto"/>
                    <w:left w:val="none" w:sz="0" w:space="0" w:color="auto"/>
                    <w:bottom w:val="none" w:sz="0" w:space="0" w:color="auto"/>
                    <w:right w:val="none" w:sz="0" w:space="0" w:color="auto"/>
                  </w:divBdr>
                  <w:divsChild>
                    <w:div w:id="1595553423">
                      <w:marLeft w:val="0"/>
                      <w:marRight w:val="0"/>
                      <w:marTop w:val="0"/>
                      <w:marBottom w:val="0"/>
                      <w:divBdr>
                        <w:top w:val="none" w:sz="0" w:space="0" w:color="auto"/>
                        <w:left w:val="none" w:sz="0" w:space="0" w:color="auto"/>
                        <w:bottom w:val="none" w:sz="0" w:space="0" w:color="auto"/>
                        <w:right w:val="none" w:sz="0" w:space="0" w:color="auto"/>
                      </w:divBdr>
                      <w:divsChild>
                        <w:div w:id="177493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738136">
              <w:marLeft w:val="0"/>
              <w:marRight w:val="0"/>
              <w:marTop w:val="0"/>
              <w:marBottom w:val="0"/>
              <w:divBdr>
                <w:top w:val="none" w:sz="0" w:space="0" w:color="auto"/>
                <w:left w:val="none" w:sz="0" w:space="0" w:color="auto"/>
                <w:bottom w:val="none" w:sz="0" w:space="0" w:color="auto"/>
                <w:right w:val="none" w:sz="0" w:space="0" w:color="auto"/>
              </w:divBdr>
              <w:divsChild>
                <w:div w:id="309988640">
                  <w:marLeft w:val="0"/>
                  <w:marRight w:val="450"/>
                  <w:marTop w:val="0"/>
                  <w:marBottom w:val="225"/>
                  <w:divBdr>
                    <w:top w:val="none" w:sz="0" w:space="0" w:color="auto"/>
                    <w:left w:val="none" w:sz="0" w:space="0" w:color="auto"/>
                    <w:bottom w:val="none" w:sz="0" w:space="0" w:color="auto"/>
                    <w:right w:val="none" w:sz="0" w:space="0" w:color="auto"/>
                  </w:divBdr>
                  <w:divsChild>
                    <w:div w:id="7792546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71723804">
              <w:marLeft w:val="0"/>
              <w:marRight w:val="0"/>
              <w:marTop w:val="0"/>
              <w:marBottom w:val="0"/>
              <w:divBdr>
                <w:top w:val="none" w:sz="0" w:space="0" w:color="auto"/>
                <w:left w:val="none" w:sz="0" w:space="0" w:color="auto"/>
                <w:bottom w:val="none" w:sz="0" w:space="0" w:color="auto"/>
                <w:right w:val="none" w:sz="0" w:space="0" w:color="auto"/>
              </w:divBdr>
              <w:divsChild>
                <w:div w:id="2101900634">
                  <w:marLeft w:val="0"/>
                  <w:marRight w:val="0"/>
                  <w:marTop w:val="0"/>
                  <w:marBottom w:val="0"/>
                  <w:divBdr>
                    <w:top w:val="none" w:sz="0" w:space="0" w:color="auto"/>
                    <w:left w:val="none" w:sz="0" w:space="0" w:color="auto"/>
                    <w:bottom w:val="none" w:sz="0" w:space="0" w:color="auto"/>
                    <w:right w:val="none" w:sz="0" w:space="0" w:color="auto"/>
                  </w:divBdr>
                  <w:divsChild>
                    <w:div w:id="1009798139">
                      <w:marLeft w:val="0"/>
                      <w:marRight w:val="0"/>
                      <w:marTop w:val="0"/>
                      <w:marBottom w:val="0"/>
                      <w:divBdr>
                        <w:top w:val="none" w:sz="0" w:space="0" w:color="auto"/>
                        <w:left w:val="none" w:sz="0" w:space="0" w:color="auto"/>
                        <w:bottom w:val="none" w:sz="0" w:space="0" w:color="auto"/>
                        <w:right w:val="none" w:sz="0" w:space="0" w:color="auto"/>
                      </w:divBdr>
                    </w:div>
                  </w:divsChild>
                </w:div>
                <w:div w:id="1709914421">
                  <w:marLeft w:val="0"/>
                  <w:marRight w:val="0"/>
                  <w:marTop w:val="0"/>
                  <w:marBottom w:val="0"/>
                  <w:divBdr>
                    <w:top w:val="none" w:sz="0" w:space="0" w:color="auto"/>
                    <w:left w:val="none" w:sz="0" w:space="0" w:color="auto"/>
                    <w:bottom w:val="none" w:sz="0" w:space="0" w:color="auto"/>
                    <w:right w:val="none" w:sz="0" w:space="0" w:color="auto"/>
                  </w:divBdr>
                  <w:divsChild>
                    <w:div w:id="227696489">
                      <w:marLeft w:val="0"/>
                      <w:marRight w:val="0"/>
                      <w:marTop w:val="0"/>
                      <w:marBottom w:val="0"/>
                      <w:divBdr>
                        <w:top w:val="none" w:sz="0" w:space="0" w:color="auto"/>
                        <w:left w:val="none" w:sz="0" w:space="0" w:color="auto"/>
                        <w:bottom w:val="none" w:sz="0" w:space="0" w:color="auto"/>
                        <w:right w:val="none" w:sz="0" w:space="0" w:color="auto"/>
                      </w:divBdr>
                    </w:div>
                  </w:divsChild>
                </w:div>
                <w:div w:id="1968387347">
                  <w:marLeft w:val="0"/>
                  <w:marRight w:val="0"/>
                  <w:marTop w:val="0"/>
                  <w:marBottom w:val="0"/>
                  <w:divBdr>
                    <w:top w:val="none" w:sz="0" w:space="0" w:color="auto"/>
                    <w:left w:val="none" w:sz="0" w:space="0" w:color="auto"/>
                    <w:bottom w:val="none" w:sz="0" w:space="0" w:color="auto"/>
                    <w:right w:val="none" w:sz="0" w:space="0" w:color="auto"/>
                  </w:divBdr>
                  <w:divsChild>
                    <w:div w:id="202080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89610">
              <w:marLeft w:val="0"/>
              <w:marRight w:val="0"/>
              <w:marTop w:val="0"/>
              <w:marBottom w:val="0"/>
              <w:divBdr>
                <w:top w:val="none" w:sz="0" w:space="0" w:color="auto"/>
                <w:left w:val="none" w:sz="0" w:space="0" w:color="auto"/>
                <w:bottom w:val="none" w:sz="0" w:space="0" w:color="auto"/>
                <w:right w:val="none" w:sz="0" w:space="0" w:color="auto"/>
              </w:divBdr>
              <w:divsChild>
                <w:div w:id="1634554801">
                  <w:marLeft w:val="0"/>
                  <w:marRight w:val="0"/>
                  <w:marTop w:val="0"/>
                  <w:marBottom w:val="0"/>
                  <w:divBdr>
                    <w:top w:val="none" w:sz="0" w:space="0" w:color="auto"/>
                    <w:left w:val="none" w:sz="0" w:space="0" w:color="auto"/>
                    <w:bottom w:val="none" w:sz="0" w:space="0" w:color="auto"/>
                    <w:right w:val="none" w:sz="0" w:space="0" w:color="auto"/>
                  </w:divBdr>
                  <w:divsChild>
                    <w:div w:id="1978296046">
                      <w:marLeft w:val="0"/>
                      <w:marRight w:val="0"/>
                      <w:marTop w:val="0"/>
                      <w:marBottom w:val="0"/>
                      <w:divBdr>
                        <w:top w:val="none" w:sz="0" w:space="0" w:color="auto"/>
                        <w:left w:val="none" w:sz="0" w:space="0" w:color="auto"/>
                        <w:bottom w:val="none" w:sz="0" w:space="0" w:color="auto"/>
                        <w:right w:val="none" w:sz="0" w:space="0" w:color="auto"/>
                      </w:divBdr>
                    </w:div>
                  </w:divsChild>
                </w:div>
                <w:div w:id="1715738613">
                  <w:marLeft w:val="0"/>
                  <w:marRight w:val="0"/>
                  <w:marTop w:val="0"/>
                  <w:marBottom w:val="300"/>
                  <w:divBdr>
                    <w:top w:val="none" w:sz="0" w:space="0" w:color="auto"/>
                    <w:left w:val="none" w:sz="0" w:space="0" w:color="auto"/>
                    <w:bottom w:val="none" w:sz="0" w:space="0" w:color="auto"/>
                    <w:right w:val="none" w:sz="0" w:space="0" w:color="auto"/>
                  </w:divBdr>
                  <w:divsChild>
                    <w:div w:id="951321022">
                      <w:marLeft w:val="0"/>
                      <w:marRight w:val="0"/>
                      <w:marTop w:val="0"/>
                      <w:marBottom w:val="0"/>
                      <w:divBdr>
                        <w:top w:val="single" w:sz="18" w:space="0" w:color="DC3943"/>
                        <w:left w:val="none" w:sz="0" w:space="0" w:color="auto"/>
                        <w:bottom w:val="single" w:sz="18" w:space="0" w:color="DC3943"/>
                        <w:right w:val="none" w:sz="0" w:space="0" w:color="auto"/>
                      </w:divBdr>
                      <w:divsChild>
                        <w:div w:id="857934081">
                          <w:marLeft w:val="0"/>
                          <w:marRight w:val="0"/>
                          <w:marTop w:val="0"/>
                          <w:marBottom w:val="0"/>
                          <w:divBdr>
                            <w:top w:val="none" w:sz="0" w:space="0" w:color="auto"/>
                            <w:left w:val="none" w:sz="0" w:space="0" w:color="auto"/>
                            <w:bottom w:val="none" w:sz="0" w:space="0" w:color="auto"/>
                            <w:right w:val="none" w:sz="0" w:space="0" w:color="auto"/>
                          </w:divBdr>
                          <w:divsChild>
                            <w:div w:id="667906933">
                              <w:marLeft w:val="0"/>
                              <w:marRight w:val="0"/>
                              <w:marTop w:val="0"/>
                              <w:marBottom w:val="0"/>
                              <w:divBdr>
                                <w:top w:val="none" w:sz="0" w:space="0" w:color="auto"/>
                                <w:left w:val="none" w:sz="0" w:space="0" w:color="auto"/>
                                <w:bottom w:val="none" w:sz="0" w:space="0" w:color="auto"/>
                                <w:right w:val="none" w:sz="0" w:space="0" w:color="auto"/>
                              </w:divBdr>
                            </w:div>
                            <w:div w:id="2014455598">
                              <w:marLeft w:val="0"/>
                              <w:marRight w:val="0"/>
                              <w:marTop w:val="0"/>
                              <w:marBottom w:val="0"/>
                              <w:divBdr>
                                <w:top w:val="none" w:sz="0" w:space="0" w:color="auto"/>
                                <w:left w:val="none" w:sz="0" w:space="0" w:color="auto"/>
                                <w:bottom w:val="none" w:sz="0" w:space="0" w:color="auto"/>
                                <w:right w:val="none" w:sz="0" w:space="0" w:color="auto"/>
                              </w:divBdr>
                            </w:div>
                          </w:divsChild>
                        </w:div>
                        <w:div w:id="2089838407">
                          <w:marLeft w:val="0"/>
                          <w:marRight w:val="0"/>
                          <w:marTop w:val="0"/>
                          <w:marBottom w:val="0"/>
                          <w:divBdr>
                            <w:top w:val="none" w:sz="0" w:space="0" w:color="auto"/>
                            <w:left w:val="none" w:sz="0" w:space="0" w:color="auto"/>
                            <w:bottom w:val="none" w:sz="0" w:space="0" w:color="auto"/>
                            <w:right w:val="none" w:sz="0" w:space="0" w:color="auto"/>
                          </w:divBdr>
                          <w:divsChild>
                            <w:div w:id="1084496105">
                              <w:marLeft w:val="0"/>
                              <w:marRight w:val="0"/>
                              <w:marTop w:val="0"/>
                              <w:marBottom w:val="0"/>
                              <w:divBdr>
                                <w:top w:val="none" w:sz="0" w:space="0" w:color="auto"/>
                                <w:left w:val="none" w:sz="0" w:space="0" w:color="auto"/>
                                <w:bottom w:val="none" w:sz="0" w:space="0" w:color="auto"/>
                                <w:right w:val="none" w:sz="0" w:space="0" w:color="auto"/>
                              </w:divBdr>
                              <w:divsChild>
                                <w:div w:id="2106074399">
                                  <w:marLeft w:val="0"/>
                                  <w:marRight w:val="0"/>
                                  <w:marTop w:val="0"/>
                                  <w:marBottom w:val="150"/>
                                  <w:divBdr>
                                    <w:top w:val="none" w:sz="0" w:space="0" w:color="auto"/>
                                    <w:left w:val="none" w:sz="0" w:space="0" w:color="auto"/>
                                    <w:bottom w:val="none" w:sz="0" w:space="0" w:color="auto"/>
                                    <w:right w:val="none" w:sz="0" w:space="0" w:color="auto"/>
                                  </w:divBdr>
                                </w:div>
                                <w:div w:id="770659072">
                                  <w:marLeft w:val="0"/>
                                  <w:marRight w:val="0"/>
                                  <w:marTop w:val="0"/>
                                  <w:marBottom w:val="0"/>
                                  <w:divBdr>
                                    <w:top w:val="none" w:sz="0" w:space="0" w:color="auto"/>
                                    <w:left w:val="none" w:sz="0" w:space="0" w:color="auto"/>
                                    <w:bottom w:val="none" w:sz="0" w:space="0" w:color="auto"/>
                                    <w:right w:val="none" w:sz="0" w:space="0" w:color="auto"/>
                                  </w:divBdr>
                                </w:div>
                              </w:divsChild>
                            </w:div>
                            <w:div w:id="437874415">
                              <w:marLeft w:val="0"/>
                              <w:marRight w:val="0"/>
                              <w:marTop w:val="0"/>
                              <w:marBottom w:val="0"/>
                              <w:divBdr>
                                <w:top w:val="none" w:sz="0" w:space="0" w:color="auto"/>
                                <w:left w:val="none" w:sz="0" w:space="0" w:color="auto"/>
                                <w:bottom w:val="none" w:sz="0" w:space="0" w:color="auto"/>
                                <w:right w:val="none" w:sz="0" w:space="0" w:color="auto"/>
                              </w:divBdr>
                              <w:divsChild>
                                <w:div w:id="742216249">
                                  <w:marLeft w:val="0"/>
                                  <w:marRight w:val="0"/>
                                  <w:marTop w:val="0"/>
                                  <w:marBottom w:val="0"/>
                                  <w:divBdr>
                                    <w:top w:val="none" w:sz="0" w:space="0" w:color="auto"/>
                                    <w:left w:val="none" w:sz="0" w:space="0" w:color="auto"/>
                                    <w:bottom w:val="none" w:sz="0" w:space="0" w:color="auto"/>
                                    <w:right w:val="none" w:sz="0" w:space="0" w:color="auto"/>
                                  </w:divBdr>
                                </w:div>
                                <w:div w:id="8180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891224">
                  <w:marLeft w:val="0"/>
                  <w:marRight w:val="0"/>
                  <w:marTop w:val="0"/>
                  <w:marBottom w:val="0"/>
                  <w:divBdr>
                    <w:top w:val="none" w:sz="0" w:space="0" w:color="auto"/>
                    <w:left w:val="none" w:sz="0" w:space="0" w:color="auto"/>
                    <w:bottom w:val="none" w:sz="0" w:space="0" w:color="auto"/>
                    <w:right w:val="none" w:sz="0" w:space="0" w:color="auto"/>
                  </w:divBdr>
                  <w:divsChild>
                    <w:div w:id="84810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006525">
              <w:marLeft w:val="0"/>
              <w:marRight w:val="0"/>
              <w:marTop w:val="0"/>
              <w:marBottom w:val="0"/>
              <w:divBdr>
                <w:top w:val="none" w:sz="0" w:space="0" w:color="auto"/>
                <w:left w:val="none" w:sz="0" w:space="0" w:color="auto"/>
                <w:bottom w:val="none" w:sz="0" w:space="0" w:color="auto"/>
                <w:right w:val="none" w:sz="0" w:space="0" w:color="auto"/>
              </w:divBdr>
              <w:divsChild>
                <w:div w:id="282271002">
                  <w:marLeft w:val="0"/>
                  <w:marRight w:val="0"/>
                  <w:marTop w:val="0"/>
                  <w:marBottom w:val="0"/>
                  <w:divBdr>
                    <w:top w:val="none" w:sz="0" w:space="0" w:color="auto"/>
                    <w:left w:val="none" w:sz="0" w:space="0" w:color="auto"/>
                    <w:bottom w:val="none" w:sz="0" w:space="0" w:color="auto"/>
                    <w:right w:val="none" w:sz="0" w:space="0" w:color="auto"/>
                  </w:divBdr>
                  <w:divsChild>
                    <w:div w:id="1892689653">
                      <w:marLeft w:val="0"/>
                      <w:marRight w:val="0"/>
                      <w:marTop w:val="0"/>
                      <w:marBottom w:val="0"/>
                      <w:divBdr>
                        <w:top w:val="none" w:sz="0" w:space="0" w:color="auto"/>
                        <w:left w:val="none" w:sz="0" w:space="0" w:color="auto"/>
                        <w:bottom w:val="none" w:sz="0" w:space="0" w:color="auto"/>
                        <w:right w:val="none" w:sz="0" w:space="0" w:color="auto"/>
                      </w:divBdr>
                    </w:div>
                  </w:divsChild>
                </w:div>
                <w:div w:id="752163366">
                  <w:marLeft w:val="0"/>
                  <w:marRight w:val="0"/>
                  <w:marTop w:val="0"/>
                  <w:marBottom w:val="0"/>
                  <w:divBdr>
                    <w:top w:val="none" w:sz="0" w:space="0" w:color="auto"/>
                    <w:left w:val="none" w:sz="0" w:space="0" w:color="auto"/>
                    <w:bottom w:val="none" w:sz="0" w:space="0" w:color="auto"/>
                    <w:right w:val="none" w:sz="0" w:space="0" w:color="auto"/>
                  </w:divBdr>
                  <w:divsChild>
                    <w:div w:id="12242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257407">
              <w:marLeft w:val="0"/>
              <w:marRight w:val="0"/>
              <w:marTop w:val="0"/>
              <w:marBottom w:val="0"/>
              <w:divBdr>
                <w:top w:val="none" w:sz="0" w:space="0" w:color="auto"/>
                <w:left w:val="none" w:sz="0" w:space="0" w:color="auto"/>
                <w:bottom w:val="none" w:sz="0" w:space="0" w:color="auto"/>
                <w:right w:val="none" w:sz="0" w:space="0" w:color="auto"/>
              </w:divBdr>
              <w:divsChild>
                <w:div w:id="712071737">
                  <w:marLeft w:val="0"/>
                  <w:marRight w:val="0"/>
                  <w:marTop w:val="0"/>
                  <w:marBottom w:val="0"/>
                  <w:divBdr>
                    <w:top w:val="none" w:sz="0" w:space="0" w:color="auto"/>
                    <w:left w:val="none" w:sz="0" w:space="0" w:color="auto"/>
                    <w:bottom w:val="none" w:sz="0" w:space="0" w:color="auto"/>
                    <w:right w:val="none" w:sz="0" w:space="0" w:color="auto"/>
                  </w:divBdr>
                  <w:divsChild>
                    <w:div w:id="179289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368178">
      <w:bodyDiv w:val="1"/>
      <w:marLeft w:val="0"/>
      <w:marRight w:val="0"/>
      <w:marTop w:val="0"/>
      <w:marBottom w:val="0"/>
      <w:divBdr>
        <w:top w:val="none" w:sz="0" w:space="0" w:color="auto"/>
        <w:left w:val="none" w:sz="0" w:space="0" w:color="auto"/>
        <w:bottom w:val="none" w:sz="0" w:space="0" w:color="auto"/>
        <w:right w:val="none" w:sz="0" w:space="0" w:color="auto"/>
      </w:divBdr>
      <w:divsChild>
        <w:div w:id="1435399617">
          <w:marLeft w:val="0"/>
          <w:marRight w:val="0"/>
          <w:marTop w:val="0"/>
          <w:marBottom w:val="0"/>
          <w:divBdr>
            <w:top w:val="none" w:sz="0" w:space="0" w:color="auto"/>
            <w:left w:val="none" w:sz="0" w:space="0" w:color="auto"/>
            <w:bottom w:val="none" w:sz="0" w:space="0" w:color="auto"/>
            <w:right w:val="none" w:sz="0" w:space="0" w:color="auto"/>
          </w:divBdr>
          <w:divsChild>
            <w:div w:id="625235212">
              <w:marLeft w:val="0"/>
              <w:marRight w:val="0"/>
              <w:marTop w:val="0"/>
              <w:marBottom w:val="0"/>
              <w:divBdr>
                <w:top w:val="none" w:sz="0" w:space="0" w:color="auto"/>
                <w:left w:val="none" w:sz="0" w:space="0" w:color="auto"/>
                <w:bottom w:val="none" w:sz="0" w:space="0" w:color="auto"/>
                <w:right w:val="none" w:sz="0" w:space="0" w:color="auto"/>
              </w:divBdr>
            </w:div>
          </w:divsChild>
        </w:div>
        <w:div w:id="179393097">
          <w:marLeft w:val="-225"/>
          <w:marRight w:val="-225"/>
          <w:marTop w:val="0"/>
          <w:marBottom w:val="0"/>
          <w:divBdr>
            <w:top w:val="none" w:sz="0" w:space="0" w:color="auto"/>
            <w:left w:val="none" w:sz="0" w:space="0" w:color="auto"/>
            <w:bottom w:val="none" w:sz="0" w:space="0" w:color="auto"/>
            <w:right w:val="none" w:sz="0" w:space="0" w:color="auto"/>
          </w:divBdr>
          <w:divsChild>
            <w:div w:id="117647685">
              <w:marLeft w:val="0"/>
              <w:marRight w:val="0"/>
              <w:marTop w:val="0"/>
              <w:marBottom w:val="0"/>
              <w:divBdr>
                <w:top w:val="none" w:sz="0" w:space="0" w:color="auto"/>
                <w:left w:val="none" w:sz="0" w:space="0" w:color="auto"/>
                <w:bottom w:val="none" w:sz="0" w:space="0" w:color="auto"/>
                <w:right w:val="none" w:sz="0" w:space="0" w:color="auto"/>
              </w:divBdr>
              <w:divsChild>
                <w:div w:id="435178688">
                  <w:marLeft w:val="0"/>
                  <w:marRight w:val="0"/>
                  <w:marTop w:val="360"/>
                  <w:marBottom w:val="0"/>
                  <w:divBdr>
                    <w:top w:val="none" w:sz="0" w:space="0" w:color="auto"/>
                    <w:left w:val="none" w:sz="0" w:space="0" w:color="auto"/>
                    <w:bottom w:val="none" w:sz="0" w:space="0" w:color="auto"/>
                    <w:right w:val="none" w:sz="0" w:space="0" w:color="auto"/>
                  </w:divBdr>
                </w:div>
              </w:divsChild>
            </w:div>
            <w:div w:id="1889564147">
              <w:marLeft w:val="0"/>
              <w:marRight w:val="0"/>
              <w:marTop w:val="0"/>
              <w:marBottom w:val="0"/>
              <w:divBdr>
                <w:top w:val="none" w:sz="0" w:space="0" w:color="auto"/>
                <w:left w:val="none" w:sz="0" w:space="0" w:color="auto"/>
                <w:bottom w:val="none" w:sz="0" w:space="0" w:color="auto"/>
                <w:right w:val="none" w:sz="0" w:space="0" w:color="auto"/>
              </w:divBdr>
              <w:divsChild>
                <w:div w:id="1914076024">
                  <w:marLeft w:val="0"/>
                  <w:marRight w:val="0"/>
                  <w:marTop w:val="0"/>
                  <w:marBottom w:val="0"/>
                  <w:divBdr>
                    <w:top w:val="none" w:sz="0" w:space="0" w:color="141414"/>
                    <w:left w:val="none" w:sz="0" w:space="0" w:color="141414"/>
                    <w:bottom w:val="none" w:sz="0" w:space="0" w:color="141414"/>
                    <w:right w:val="none" w:sz="0" w:space="0" w:color="141414"/>
                  </w:divBdr>
                  <w:divsChild>
                    <w:div w:id="220755539">
                      <w:marLeft w:val="0"/>
                      <w:marRight w:val="0"/>
                      <w:marTop w:val="0"/>
                      <w:marBottom w:val="0"/>
                      <w:divBdr>
                        <w:top w:val="none" w:sz="0" w:space="0" w:color="auto"/>
                        <w:left w:val="none" w:sz="0" w:space="0" w:color="auto"/>
                        <w:bottom w:val="none" w:sz="0" w:space="0" w:color="auto"/>
                        <w:right w:val="none" w:sz="0" w:space="0" w:color="auto"/>
                      </w:divBdr>
                      <w:divsChild>
                        <w:div w:id="1143425610">
                          <w:marLeft w:val="-180"/>
                          <w:marRight w:val="-180"/>
                          <w:marTop w:val="0"/>
                          <w:marBottom w:val="0"/>
                          <w:divBdr>
                            <w:top w:val="none" w:sz="0" w:space="0" w:color="auto"/>
                            <w:left w:val="none" w:sz="0" w:space="0" w:color="auto"/>
                            <w:bottom w:val="none" w:sz="0" w:space="0" w:color="auto"/>
                            <w:right w:val="none" w:sz="0" w:space="0" w:color="auto"/>
                          </w:divBdr>
                          <w:divsChild>
                            <w:div w:id="444884924">
                              <w:marLeft w:val="0"/>
                              <w:marRight w:val="0"/>
                              <w:marTop w:val="0"/>
                              <w:marBottom w:val="0"/>
                              <w:divBdr>
                                <w:top w:val="none" w:sz="0" w:space="0" w:color="auto"/>
                                <w:left w:val="none" w:sz="0" w:space="0" w:color="auto"/>
                                <w:bottom w:val="none" w:sz="0" w:space="0" w:color="auto"/>
                                <w:right w:val="none" w:sz="0" w:space="0" w:color="auto"/>
                              </w:divBdr>
                              <w:divsChild>
                                <w:div w:id="130739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828558">
                  <w:marLeft w:val="0"/>
                  <w:marRight w:val="0"/>
                  <w:marTop w:val="0"/>
                  <w:marBottom w:val="0"/>
                  <w:divBdr>
                    <w:top w:val="none" w:sz="0" w:space="0" w:color="141414"/>
                    <w:left w:val="none" w:sz="0" w:space="0" w:color="141414"/>
                    <w:bottom w:val="none" w:sz="0" w:space="0" w:color="141414"/>
                    <w:right w:val="none" w:sz="0" w:space="0" w:color="141414"/>
                  </w:divBdr>
                  <w:divsChild>
                    <w:div w:id="71195917">
                      <w:marLeft w:val="0"/>
                      <w:marRight w:val="0"/>
                      <w:marTop w:val="0"/>
                      <w:marBottom w:val="0"/>
                      <w:divBdr>
                        <w:top w:val="none" w:sz="0" w:space="0" w:color="auto"/>
                        <w:left w:val="none" w:sz="0" w:space="0" w:color="auto"/>
                        <w:bottom w:val="none" w:sz="0" w:space="0" w:color="auto"/>
                        <w:right w:val="none" w:sz="0" w:space="0" w:color="auto"/>
                      </w:divBdr>
                      <w:divsChild>
                        <w:div w:id="545995260">
                          <w:marLeft w:val="-180"/>
                          <w:marRight w:val="-180"/>
                          <w:marTop w:val="0"/>
                          <w:marBottom w:val="0"/>
                          <w:divBdr>
                            <w:top w:val="none" w:sz="0" w:space="0" w:color="auto"/>
                            <w:left w:val="none" w:sz="0" w:space="0" w:color="auto"/>
                            <w:bottom w:val="none" w:sz="0" w:space="0" w:color="auto"/>
                            <w:right w:val="none" w:sz="0" w:space="0" w:color="auto"/>
                          </w:divBdr>
                          <w:divsChild>
                            <w:div w:id="542913467">
                              <w:marLeft w:val="0"/>
                              <w:marRight w:val="0"/>
                              <w:marTop w:val="0"/>
                              <w:marBottom w:val="0"/>
                              <w:divBdr>
                                <w:top w:val="none" w:sz="0" w:space="0" w:color="auto"/>
                                <w:left w:val="none" w:sz="0" w:space="0" w:color="auto"/>
                                <w:bottom w:val="none" w:sz="0" w:space="0" w:color="auto"/>
                                <w:right w:val="none" w:sz="0" w:space="0" w:color="auto"/>
                              </w:divBdr>
                              <w:divsChild>
                                <w:div w:id="127509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14494">
                  <w:marLeft w:val="0"/>
                  <w:marRight w:val="0"/>
                  <w:marTop w:val="0"/>
                  <w:marBottom w:val="0"/>
                  <w:divBdr>
                    <w:top w:val="none" w:sz="0" w:space="0" w:color="141414"/>
                    <w:left w:val="none" w:sz="0" w:space="0" w:color="141414"/>
                    <w:bottom w:val="none" w:sz="0" w:space="31" w:color="141414"/>
                    <w:right w:val="none" w:sz="0" w:space="0" w:color="141414"/>
                  </w:divBdr>
                  <w:divsChild>
                    <w:div w:id="26028412">
                      <w:marLeft w:val="0"/>
                      <w:marRight w:val="0"/>
                      <w:marTop w:val="0"/>
                      <w:marBottom w:val="0"/>
                      <w:divBdr>
                        <w:top w:val="none" w:sz="0" w:space="0" w:color="auto"/>
                        <w:left w:val="none" w:sz="0" w:space="0" w:color="auto"/>
                        <w:bottom w:val="none" w:sz="0" w:space="0" w:color="auto"/>
                        <w:right w:val="none" w:sz="0" w:space="0" w:color="auto"/>
                      </w:divBdr>
                      <w:divsChild>
                        <w:div w:id="16679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98633">
                  <w:marLeft w:val="0"/>
                  <w:marRight w:val="0"/>
                  <w:marTop w:val="0"/>
                  <w:marBottom w:val="0"/>
                  <w:divBdr>
                    <w:top w:val="none" w:sz="0" w:space="0" w:color="141414"/>
                    <w:left w:val="none" w:sz="0" w:space="0" w:color="141414"/>
                    <w:bottom w:val="none" w:sz="0" w:space="0" w:color="141414"/>
                    <w:right w:val="none" w:sz="0" w:space="0" w:color="141414"/>
                  </w:divBdr>
                  <w:divsChild>
                    <w:div w:id="1831677206">
                      <w:marLeft w:val="0"/>
                      <w:marRight w:val="0"/>
                      <w:marTop w:val="0"/>
                      <w:marBottom w:val="0"/>
                      <w:divBdr>
                        <w:top w:val="none" w:sz="0" w:space="0" w:color="auto"/>
                        <w:left w:val="none" w:sz="0" w:space="0" w:color="auto"/>
                        <w:bottom w:val="none" w:sz="0" w:space="0" w:color="auto"/>
                        <w:right w:val="none" w:sz="0" w:space="0" w:color="auto"/>
                      </w:divBdr>
                      <w:divsChild>
                        <w:div w:id="1023550906">
                          <w:marLeft w:val="-180"/>
                          <w:marRight w:val="-180"/>
                          <w:marTop w:val="0"/>
                          <w:marBottom w:val="0"/>
                          <w:divBdr>
                            <w:top w:val="none" w:sz="0" w:space="0" w:color="auto"/>
                            <w:left w:val="none" w:sz="0" w:space="0" w:color="auto"/>
                            <w:bottom w:val="none" w:sz="0" w:space="0" w:color="auto"/>
                            <w:right w:val="none" w:sz="0" w:space="0" w:color="auto"/>
                          </w:divBdr>
                          <w:divsChild>
                            <w:div w:id="1821997209">
                              <w:marLeft w:val="0"/>
                              <w:marRight w:val="0"/>
                              <w:marTop w:val="0"/>
                              <w:marBottom w:val="0"/>
                              <w:divBdr>
                                <w:top w:val="none" w:sz="0" w:space="0" w:color="auto"/>
                                <w:left w:val="none" w:sz="0" w:space="0" w:color="auto"/>
                                <w:bottom w:val="none" w:sz="0" w:space="0" w:color="auto"/>
                                <w:right w:val="none" w:sz="0" w:space="0" w:color="auto"/>
                              </w:divBdr>
                              <w:divsChild>
                                <w:div w:id="1932348371">
                                  <w:marLeft w:val="0"/>
                                  <w:marRight w:val="0"/>
                                  <w:marTop w:val="0"/>
                                  <w:marBottom w:val="0"/>
                                  <w:divBdr>
                                    <w:top w:val="none" w:sz="0" w:space="0" w:color="auto"/>
                                    <w:left w:val="none" w:sz="0" w:space="0" w:color="auto"/>
                                    <w:bottom w:val="none" w:sz="0" w:space="0" w:color="auto"/>
                                    <w:right w:val="none" w:sz="0" w:space="0" w:color="auto"/>
                                  </w:divBdr>
                                </w:div>
                                <w:div w:id="191774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961810">
                  <w:marLeft w:val="0"/>
                  <w:marRight w:val="0"/>
                  <w:marTop w:val="0"/>
                  <w:marBottom w:val="0"/>
                  <w:divBdr>
                    <w:top w:val="none" w:sz="0" w:space="0" w:color="141414"/>
                    <w:left w:val="none" w:sz="0" w:space="0" w:color="141414"/>
                    <w:bottom w:val="none" w:sz="0" w:space="0" w:color="141414"/>
                    <w:right w:val="none" w:sz="0" w:space="0" w:color="141414"/>
                  </w:divBdr>
                  <w:divsChild>
                    <w:div w:id="1501584355">
                      <w:marLeft w:val="0"/>
                      <w:marRight w:val="0"/>
                      <w:marTop w:val="0"/>
                      <w:marBottom w:val="0"/>
                      <w:divBdr>
                        <w:top w:val="none" w:sz="0" w:space="0" w:color="auto"/>
                        <w:left w:val="none" w:sz="0" w:space="0" w:color="auto"/>
                        <w:bottom w:val="none" w:sz="0" w:space="0" w:color="auto"/>
                        <w:right w:val="none" w:sz="0" w:space="0" w:color="auto"/>
                      </w:divBdr>
                      <w:divsChild>
                        <w:div w:id="1362130871">
                          <w:marLeft w:val="-180"/>
                          <w:marRight w:val="-180"/>
                          <w:marTop w:val="0"/>
                          <w:marBottom w:val="0"/>
                          <w:divBdr>
                            <w:top w:val="none" w:sz="0" w:space="0" w:color="auto"/>
                            <w:left w:val="none" w:sz="0" w:space="0" w:color="auto"/>
                            <w:bottom w:val="none" w:sz="0" w:space="0" w:color="auto"/>
                            <w:right w:val="none" w:sz="0" w:space="0" w:color="auto"/>
                          </w:divBdr>
                          <w:divsChild>
                            <w:div w:id="324282136">
                              <w:marLeft w:val="0"/>
                              <w:marRight w:val="0"/>
                              <w:marTop w:val="0"/>
                              <w:marBottom w:val="0"/>
                              <w:divBdr>
                                <w:top w:val="none" w:sz="0" w:space="0" w:color="auto"/>
                                <w:left w:val="none" w:sz="0" w:space="0" w:color="auto"/>
                                <w:bottom w:val="none" w:sz="0" w:space="0" w:color="auto"/>
                                <w:right w:val="none" w:sz="0" w:space="0" w:color="auto"/>
                              </w:divBdr>
                              <w:divsChild>
                                <w:div w:id="1832521591">
                                  <w:marLeft w:val="0"/>
                                  <w:marRight w:val="0"/>
                                  <w:marTop w:val="0"/>
                                  <w:marBottom w:val="0"/>
                                  <w:divBdr>
                                    <w:top w:val="none" w:sz="0" w:space="0" w:color="auto"/>
                                    <w:left w:val="none" w:sz="0" w:space="0" w:color="auto"/>
                                    <w:bottom w:val="none" w:sz="0" w:space="0" w:color="auto"/>
                                    <w:right w:val="none" w:sz="0" w:space="0" w:color="auto"/>
                                  </w:divBdr>
                                </w:div>
                                <w:div w:id="165317082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652641117">
                  <w:marLeft w:val="0"/>
                  <w:marRight w:val="0"/>
                  <w:marTop w:val="0"/>
                  <w:marBottom w:val="0"/>
                  <w:divBdr>
                    <w:top w:val="none" w:sz="0" w:space="0" w:color="141414"/>
                    <w:left w:val="none" w:sz="0" w:space="0" w:color="141414"/>
                    <w:bottom w:val="none" w:sz="0" w:space="0" w:color="141414"/>
                    <w:right w:val="none" w:sz="0" w:space="0" w:color="141414"/>
                  </w:divBdr>
                  <w:divsChild>
                    <w:div w:id="229998530">
                      <w:marLeft w:val="0"/>
                      <w:marRight w:val="0"/>
                      <w:marTop w:val="0"/>
                      <w:marBottom w:val="0"/>
                      <w:divBdr>
                        <w:top w:val="none" w:sz="0" w:space="0" w:color="auto"/>
                        <w:left w:val="none" w:sz="0" w:space="0" w:color="auto"/>
                        <w:bottom w:val="none" w:sz="0" w:space="0" w:color="auto"/>
                        <w:right w:val="none" w:sz="0" w:space="0" w:color="auto"/>
                      </w:divBdr>
                      <w:divsChild>
                        <w:div w:id="1589654585">
                          <w:marLeft w:val="-180"/>
                          <w:marRight w:val="-180"/>
                          <w:marTop w:val="0"/>
                          <w:marBottom w:val="0"/>
                          <w:divBdr>
                            <w:top w:val="none" w:sz="0" w:space="0" w:color="auto"/>
                            <w:left w:val="none" w:sz="0" w:space="0" w:color="auto"/>
                            <w:bottom w:val="none" w:sz="0" w:space="0" w:color="auto"/>
                            <w:right w:val="none" w:sz="0" w:space="0" w:color="auto"/>
                          </w:divBdr>
                          <w:divsChild>
                            <w:div w:id="1470709386">
                              <w:marLeft w:val="0"/>
                              <w:marRight w:val="0"/>
                              <w:marTop w:val="0"/>
                              <w:marBottom w:val="0"/>
                              <w:divBdr>
                                <w:top w:val="none" w:sz="0" w:space="0" w:color="auto"/>
                                <w:left w:val="none" w:sz="0" w:space="0" w:color="auto"/>
                                <w:bottom w:val="none" w:sz="0" w:space="0" w:color="auto"/>
                                <w:right w:val="none" w:sz="0" w:space="0" w:color="auto"/>
                              </w:divBdr>
                              <w:divsChild>
                                <w:div w:id="29892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393616">
                  <w:marLeft w:val="0"/>
                  <w:marRight w:val="0"/>
                  <w:marTop w:val="0"/>
                  <w:marBottom w:val="0"/>
                  <w:divBdr>
                    <w:top w:val="none" w:sz="0" w:space="0" w:color="141414"/>
                    <w:left w:val="none" w:sz="0" w:space="0" w:color="141414"/>
                    <w:bottom w:val="none" w:sz="0" w:space="31" w:color="141414"/>
                    <w:right w:val="none" w:sz="0" w:space="0" w:color="141414"/>
                  </w:divBdr>
                  <w:divsChild>
                    <w:div w:id="410928114">
                      <w:marLeft w:val="0"/>
                      <w:marRight w:val="0"/>
                      <w:marTop w:val="0"/>
                      <w:marBottom w:val="0"/>
                      <w:divBdr>
                        <w:top w:val="none" w:sz="0" w:space="0" w:color="auto"/>
                        <w:left w:val="none" w:sz="0" w:space="0" w:color="auto"/>
                        <w:bottom w:val="none" w:sz="0" w:space="0" w:color="auto"/>
                        <w:right w:val="none" w:sz="0" w:space="0" w:color="auto"/>
                      </w:divBdr>
                      <w:divsChild>
                        <w:div w:id="200161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566778">
                  <w:marLeft w:val="0"/>
                  <w:marRight w:val="0"/>
                  <w:marTop w:val="0"/>
                  <w:marBottom w:val="0"/>
                  <w:divBdr>
                    <w:top w:val="none" w:sz="0" w:space="0" w:color="141414"/>
                    <w:left w:val="none" w:sz="0" w:space="0" w:color="141414"/>
                    <w:bottom w:val="none" w:sz="0" w:space="0" w:color="141414"/>
                    <w:right w:val="none" w:sz="0" w:space="0" w:color="141414"/>
                  </w:divBdr>
                  <w:divsChild>
                    <w:div w:id="553273608">
                      <w:marLeft w:val="0"/>
                      <w:marRight w:val="0"/>
                      <w:marTop w:val="0"/>
                      <w:marBottom w:val="0"/>
                      <w:divBdr>
                        <w:top w:val="none" w:sz="0" w:space="0" w:color="auto"/>
                        <w:left w:val="none" w:sz="0" w:space="0" w:color="auto"/>
                        <w:bottom w:val="none" w:sz="0" w:space="0" w:color="auto"/>
                        <w:right w:val="none" w:sz="0" w:space="0" w:color="auto"/>
                      </w:divBdr>
                      <w:divsChild>
                        <w:div w:id="1302030494">
                          <w:marLeft w:val="-180"/>
                          <w:marRight w:val="-180"/>
                          <w:marTop w:val="0"/>
                          <w:marBottom w:val="0"/>
                          <w:divBdr>
                            <w:top w:val="none" w:sz="0" w:space="0" w:color="auto"/>
                            <w:left w:val="none" w:sz="0" w:space="0" w:color="auto"/>
                            <w:bottom w:val="none" w:sz="0" w:space="0" w:color="auto"/>
                            <w:right w:val="none" w:sz="0" w:space="0" w:color="auto"/>
                          </w:divBdr>
                          <w:divsChild>
                            <w:div w:id="561525138">
                              <w:marLeft w:val="0"/>
                              <w:marRight w:val="0"/>
                              <w:marTop w:val="0"/>
                              <w:marBottom w:val="0"/>
                              <w:divBdr>
                                <w:top w:val="none" w:sz="0" w:space="0" w:color="auto"/>
                                <w:left w:val="none" w:sz="0" w:space="0" w:color="auto"/>
                                <w:bottom w:val="none" w:sz="0" w:space="0" w:color="auto"/>
                                <w:right w:val="none" w:sz="0" w:space="0" w:color="auto"/>
                              </w:divBdr>
                              <w:divsChild>
                                <w:div w:id="40726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753163">
                  <w:marLeft w:val="0"/>
                  <w:marRight w:val="0"/>
                  <w:marTop w:val="0"/>
                  <w:marBottom w:val="0"/>
                  <w:divBdr>
                    <w:top w:val="none" w:sz="0" w:space="0" w:color="auto"/>
                    <w:left w:val="none" w:sz="0" w:space="0" w:color="auto"/>
                    <w:bottom w:val="none" w:sz="0" w:space="0" w:color="auto"/>
                    <w:right w:val="none" w:sz="0" w:space="0" w:color="auto"/>
                  </w:divBdr>
                  <w:divsChild>
                    <w:div w:id="686516110">
                      <w:marLeft w:val="-225"/>
                      <w:marRight w:val="-225"/>
                      <w:marTop w:val="0"/>
                      <w:marBottom w:val="0"/>
                      <w:divBdr>
                        <w:top w:val="none" w:sz="0" w:space="0" w:color="auto"/>
                        <w:left w:val="none" w:sz="0" w:space="0" w:color="auto"/>
                        <w:bottom w:val="none" w:sz="0" w:space="0" w:color="auto"/>
                        <w:right w:val="none" w:sz="0" w:space="0" w:color="auto"/>
                      </w:divBdr>
                      <w:divsChild>
                        <w:div w:id="225336991">
                          <w:marLeft w:val="0"/>
                          <w:marRight w:val="0"/>
                          <w:marTop w:val="360"/>
                          <w:marBottom w:val="360"/>
                          <w:divBdr>
                            <w:top w:val="none" w:sz="0" w:space="0" w:color="auto"/>
                            <w:left w:val="none" w:sz="0" w:space="0" w:color="auto"/>
                            <w:bottom w:val="none" w:sz="0" w:space="0" w:color="auto"/>
                            <w:right w:val="none" w:sz="0" w:space="0" w:color="auto"/>
                          </w:divBdr>
                          <w:divsChild>
                            <w:div w:id="475614047">
                              <w:marLeft w:val="0"/>
                              <w:marRight w:val="0"/>
                              <w:marTop w:val="0"/>
                              <w:marBottom w:val="0"/>
                              <w:divBdr>
                                <w:top w:val="none" w:sz="0" w:space="0" w:color="auto"/>
                                <w:left w:val="none" w:sz="0" w:space="0" w:color="auto"/>
                                <w:bottom w:val="none" w:sz="0" w:space="0" w:color="auto"/>
                                <w:right w:val="none" w:sz="0" w:space="0" w:color="auto"/>
                              </w:divBdr>
                              <w:divsChild>
                                <w:div w:id="120274626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347948590">
                          <w:marLeft w:val="0"/>
                          <w:marRight w:val="0"/>
                          <w:marTop w:val="360"/>
                          <w:marBottom w:val="360"/>
                          <w:divBdr>
                            <w:top w:val="none" w:sz="0" w:space="0" w:color="auto"/>
                            <w:left w:val="none" w:sz="0" w:space="0" w:color="auto"/>
                            <w:bottom w:val="none" w:sz="0" w:space="0" w:color="auto"/>
                            <w:right w:val="none" w:sz="0" w:space="0" w:color="auto"/>
                          </w:divBdr>
                          <w:divsChild>
                            <w:div w:id="274364538">
                              <w:marLeft w:val="0"/>
                              <w:marRight w:val="0"/>
                              <w:marTop w:val="0"/>
                              <w:marBottom w:val="0"/>
                              <w:divBdr>
                                <w:top w:val="none" w:sz="0" w:space="0" w:color="auto"/>
                                <w:left w:val="none" w:sz="0" w:space="0" w:color="auto"/>
                                <w:bottom w:val="none" w:sz="0" w:space="0" w:color="auto"/>
                                <w:right w:val="none" w:sz="0" w:space="0" w:color="auto"/>
                              </w:divBdr>
                              <w:divsChild>
                                <w:div w:id="64366015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882130550">
                          <w:marLeft w:val="0"/>
                          <w:marRight w:val="0"/>
                          <w:marTop w:val="360"/>
                          <w:marBottom w:val="360"/>
                          <w:divBdr>
                            <w:top w:val="none" w:sz="0" w:space="0" w:color="auto"/>
                            <w:left w:val="none" w:sz="0" w:space="0" w:color="auto"/>
                            <w:bottom w:val="none" w:sz="0" w:space="0" w:color="auto"/>
                            <w:right w:val="none" w:sz="0" w:space="0" w:color="auto"/>
                          </w:divBdr>
                          <w:divsChild>
                            <w:div w:id="1127771350">
                              <w:marLeft w:val="0"/>
                              <w:marRight w:val="0"/>
                              <w:marTop w:val="0"/>
                              <w:marBottom w:val="0"/>
                              <w:divBdr>
                                <w:top w:val="none" w:sz="0" w:space="0" w:color="auto"/>
                                <w:left w:val="none" w:sz="0" w:space="0" w:color="auto"/>
                                <w:bottom w:val="none" w:sz="0" w:space="0" w:color="auto"/>
                                <w:right w:val="none" w:sz="0" w:space="0" w:color="auto"/>
                              </w:divBdr>
                              <w:divsChild>
                                <w:div w:id="19727053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388574242">
                  <w:marLeft w:val="0"/>
                  <w:marRight w:val="0"/>
                  <w:marTop w:val="0"/>
                  <w:marBottom w:val="0"/>
                  <w:divBdr>
                    <w:top w:val="none" w:sz="0" w:space="0" w:color="141414"/>
                    <w:left w:val="none" w:sz="0" w:space="0" w:color="141414"/>
                    <w:bottom w:val="none" w:sz="0" w:space="0" w:color="141414"/>
                    <w:right w:val="none" w:sz="0" w:space="0" w:color="141414"/>
                  </w:divBdr>
                  <w:divsChild>
                    <w:div w:id="1689483737">
                      <w:marLeft w:val="0"/>
                      <w:marRight w:val="0"/>
                      <w:marTop w:val="0"/>
                      <w:marBottom w:val="0"/>
                      <w:divBdr>
                        <w:top w:val="none" w:sz="0" w:space="0" w:color="auto"/>
                        <w:left w:val="none" w:sz="0" w:space="0" w:color="auto"/>
                        <w:bottom w:val="none" w:sz="0" w:space="0" w:color="auto"/>
                        <w:right w:val="none" w:sz="0" w:space="0" w:color="auto"/>
                      </w:divBdr>
                      <w:divsChild>
                        <w:div w:id="12386490">
                          <w:marLeft w:val="-180"/>
                          <w:marRight w:val="-180"/>
                          <w:marTop w:val="0"/>
                          <w:marBottom w:val="0"/>
                          <w:divBdr>
                            <w:top w:val="none" w:sz="0" w:space="0" w:color="auto"/>
                            <w:left w:val="none" w:sz="0" w:space="0" w:color="auto"/>
                            <w:bottom w:val="none" w:sz="0" w:space="0" w:color="auto"/>
                            <w:right w:val="none" w:sz="0" w:space="0" w:color="auto"/>
                          </w:divBdr>
                          <w:divsChild>
                            <w:div w:id="686323543">
                              <w:marLeft w:val="0"/>
                              <w:marRight w:val="0"/>
                              <w:marTop w:val="0"/>
                              <w:marBottom w:val="0"/>
                              <w:divBdr>
                                <w:top w:val="none" w:sz="0" w:space="0" w:color="auto"/>
                                <w:left w:val="none" w:sz="0" w:space="0" w:color="auto"/>
                                <w:bottom w:val="none" w:sz="0" w:space="0" w:color="auto"/>
                                <w:right w:val="none" w:sz="0" w:space="0" w:color="auto"/>
                              </w:divBdr>
                              <w:divsChild>
                                <w:div w:id="131841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230625">
                  <w:marLeft w:val="0"/>
                  <w:marRight w:val="0"/>
                  <w:marTop w:val="360"/>
                  <w:marBottom w:val="0"/>
                  <w:divBdr>
                    <w:top w:val="none" w:sz="0" w:space="0" w:color="auto"/>
                    <w:left w:val="none" w:sz="0" w:space="0" w:color="auto"/>
                    <w:bottom w:val="none" w:sz="0" w:space="0" w:color="auto"/>
                    <w:right w:val="none" w:sz="0" w:space="0" w:color="auto"/>
                  </w:divBdr>
                  <w:divsChild>
                    <w:div w:id="1080254101">
                      <w:marLeft w:val="0"/>
                      <w:marRight w:val="0"/>
                      <w:marTop w:val="0"/>
                      <w:marBottom w:val="0"/>
                      <w:divBdr>
                        <w:top w:val="none" w:sz="0" w:space="0" w:color="auto"/>
                        <w:left w:val="none" w:sz="0" w:space="0" w:color="auto"/>
                        <w:bottom w:val="none" w:sz="0" w:space="0" w:color="auto"/>
                        <w:right w:val="none" w:sz="0" w:space="0" w:color="auto"/>
                      </w:divBdr>
                      <w:divsChild>
                        <w:div w:id="1394305920">
                          <w:marLeft w:val="0"/>
                          <w:marRight w:val="0"/>
                          <w:marTop w:val="0"/>
                          <w:marBottom w:val="0"/>
                          <w:divBdr>
                            <w:top w:val="none" w:sz="0" w:space="0" w:color="auto"/>
                            <w:left w:val="none" w:sz="0" w:space="0" w:color="auto"/>
                            <w:bottom w:val="none" w:sz="0" w:space="0" w:color="auto"/>
                            <w:right w:val="none" w:sz="0" w:space="0" w:color="auto"/>
                          </w:divBdr>
                          <w:divsChild>
                            <w:div w:id="1616212864">
                              <w:marLeft w:val="0"/>
                              <w:marRight w:val="0"/>
                              <w:marTop w:val="240"/>
                              <w:marBottom w:val="240"/>
                              <w:divBdr>
                                <w:top w:val="none" w:sz="0" w:space="0" w:color="auto"/>
                                <w:left w:val="none" w:sz="0" w:space="0" w:color="auto"/>
                                <w:bottom w:val="none" w:sz="0" w:space="0" w:color="auto"/>
                                <w:right w:val="none" w:sz="0" w:space="0" w:color="auto"/>
                              </w:divBdr>
                              <w:divsChild>
                                <w:div w:id="688802256">
                                  <w:marLeft w:val="1320"/>
                                  <w:marRight w:val="0"/>
                                  <w:marTop w:val="0"/>
                                  <w:marBottom w:val="0"/>
                                  <w:divBdr>
                                    <w:top w:val="none" w:sz="0" w:space="0" w:color="auto"/>
                                    <w:left w:val="none" w:sz="0" w:space="0" w:color="auto"/>
                                    <w:bottom w:val="none" w:sz="0" w:space="0" w:color="auto"/>
                                    <w:right w:val="none" w:sz="0" w:space="0" w:color="auto"/>
                                  </w:divBdr>
                                </w:div>
                              </w:divsChild>
                            </w:div>
                            <w:div w:id="1669626943">
                              <w:marLeft w:val="0"/>
                              <w:marRight w:val="0"/>
                              <w:marTop w:val="240"/>
                              <w:marBottom w:val="240"/>
                              <w:divBdr>
                                <w:top w:val="none" w:sz="0" w:space="0" w:color="auto"/>
                                <w:left w:val="none" w:sz="0" w:space="0" w:color="auto"/>
                                <w:bottom w:val="none" w:sz="0" w:space="0" w:color="auto"/>
                                <w:right w:val="none" w:sz="0" w:space="0" w:color="auto"/>
                              </w:divBdr>
                              <w:divsChild>
                                <w:div w:id="521285261">
                                  <w:marLeft w:val="1320"/>
                                  <w:marRight w:val="0"/>
                                  <w:marTop w:val="0"/>
                                  <w:marBottom w:val="0"/>
                                  <w:divBdr>
                                    <w:top w:val="none" w:sz="0" w:space="0" w:color="auto"/>
                                    <w:left w:val="none" w:sz="0" w:space="0" w:color="auto"/>
                                    <w:bottom w:val="none" w:sz="0" w:space="0" w:color="auto"/>
                                    <w:right w:val="none" w:sz="0" w:space="0" w:color="auto"/>
                                  </w:divBdr>
                                </w:div>
                              </w:divsChild>
                            </w:div>
                            <w:div w:id="135033136">
                              <w:marLeft w:val="0"/>
                              <w:marRight w:val="0"/>
                              <w:marTop w:val="240"/>
                              <w:marBottom w:val="240"/>
                              <w:divBdr>
                                <w:top w:val="none" w:sz="0" w:space="0" w:color="auto"/>
                                <w:left w:val="none" w:sz="0" w:space="0" w:color="auto"/>
                                <w:bottom w:val="none" w:sz="0" w:space="0" w:color="auto"/>
                                <w:right w:val="none" w:sz="0" w:space="0" w:color="auto"/>
                              </w:divBdr>
                              <w:divsChild>
                                <w:div w:id="728260515">
                                  <w:marLeft w:val="1320"/>
                                  <w:marRight w:val="0"/>
                                  <w:marTop w:val="0"/>
                                  <w:marBottom w:val="0"/>
                                  <w:divBdr>
                                    <w:top w:val="none" w:sz="0" w:space="0" w:color="auto"/>
                                    <w:left w:val="none" w:sz="0" w:space="0" w:color="auto"/>
                                    <w:bottom w:val="none" w:sz="0" w:space="0" w:color="auto"/>
                                    <w:right w:val="none" w:sz="0" w:space="0" w:color="auto"/>
                                  </w:divBdr>
                                </w:div>
                              </w:divsChild>
                            </w:div>
                            <w:div w:id="149491892">
                              <w:marLeft w:val="0"/>
                              <w:marRight w:val="0"/>
                              <w:marTop w:val="240"/>
                              <w:marBottom w:val="240"/>
                              <w:divBdr>
                                <w:top w:val="none" w:sz="0" w:space="0" w:color="auto"/>
                                <w:left w:val="none" w:sz="0" w:space="0" w:color="auto"/>
                                <w:bottom w:val="none" w:sz="0" w:space="0" w:color="auto"/>
                                <w:right w:val="none" w:sz="0" w:space="0" w:color="auto"/>
                              </w:divBdr>
                              <w:divsChild>
                                <w:div w:id="1783379795">
                                  <w:marLeft w:val="13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037400">
                  <w:marLeft w:val="0"/>
                  <w:marRight w:val="0"/>
                  <w:marTop w:val="0"/>
                  <w:marBottom w:val="0"/>
                  <w:divBdr>
                    <w:top w:val="none" w:sz="0" w:space="0" w:color="FAFAFA"/>
                    <w:left w:val="none" w:sz="0" w:space="0" w:color="FAFAFA"/>
                    <w:bottom w:val="none" w:sz="0" w:space="0" w:color="FAFAFA"/>
                    <w:right w:val="none" w:sz="0" w:space="0" w:color="FAFAFA"/>
                  </w:divBdr>
                  <w:divsChild>
                    <w:div w:id="593435908">
                      <w:marLeft w:val="0"/>
                      <w:marRight w:val="0"/>
                      <w:marTop w:val="0"/>
                      <w:marBottom w:val="0"/>
                      <w:divBdr>
                        <w:top w:val="none" w:sz="0" w:space="0" w:color="auto"/>
                        <w:left w:val="none" w:sz="0" w:space="0" w:color="auto"/>
                        <w:bottom w:val="none" w:sz="0" w:space="0" w:color="auto"/>
                        <w:right w:val="none" w:sz="0" w:space="0" w:color="auto"/>
                      </w:divBdr>
                      <w:divsChild>
                        <w:div w:id="76481854">
                          <w:marLeft w:val="-180"/>
                          <w:marRight w:val="-180"/>
                          <w:marTop w:val="0"/>
                          <w:marBottom w:val="0"/>
                          <w:divBdr>
                            <w:top w:val="none" w:sz="0" w:space="0" w:color="auto"/>
                            <w:left w:val="none" w:sz="0" w:space="0" w:color="auto"/>
                            <w:bottom w:val="none" w:sz="0" w:space="0" w:color="auto"/>
                            <w:right w:val="none" w:sz="0" w:space="0" w:color="auto"/>
                          </w:divBdr>
                          <w:divsChild>
                            <w:div w:id="228156747">
                              <w:marLeft w:val="0"/>
                              <w:marRight w:val="0"/>
                              <w:marTop w:val="0"/>
                              <w:marBottom w:val="0"/>
                              <w:divBdr>
                                <w:top w:val="none" w:sz="0" w:space="0" w:color="auto"/>
                                <w:left w:val="none" w:sz="0" w:space="0" w:color="auto"/>
                                <w:bottom w:val="none" w:sz="0" w:space="0" w:color="auto"/>
                                <w:right w:val="none" w:sz="0" w:space="0" w:color="auto"/>
                              </w:divBdr>
                              <w:divsChild>
                                <w:div w:id="130756545">
                                  <w:marLeft w:val="0"/>
                                  <w:marRight w:val="0"/>
                                  <w:marTop w:val="0"/>
                                  <w:marBottom w:val="0"/>
                                  <w:divBdr>
                                    <w:top w:val="none" w:sz="0" w:space="0" w:color="auto"/>
                                    <w:left w:val="none" w:sz="0" w:space="0" w:color="auto"/>
                                    <w:bottom w:val="none" w:sz="0" w:space="0" w:color="auto"/>
                                    <w:right w:val="none" w:sz="0" w:space="0" w:color="auto"/>
                                  </w:divBdr>
                                </w:div>
                                <w:div w:id="54187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30976">
                  <w:marLeft w:val="0"/>
                  <w:marRight w:val="0"/>
                  <w:marTop w:val="0"/>
                  <w:marBottom w:val="0"/>
                  <w:divBdr>
                    <w:top w:val="none" w:sz="0" w:space="0" w:color="auto"/>
                    <w:left w:val="none" w:sz="0" w:space="0" w:color="auto"/>
                    <w:bottom w:val="none" w:sz="0" w:space="0" w:color="auto"/>
                    <w:right w:val="none" w:sz="0" w:space="0" w:color="auto"/>
                  </w:divBdr>
                  <w:divsChild>
                    <w:div w:id="1156343251">
                      <w:marLeft w:val="0"/>
                      <w:marRight w:val="0"/>
                      <w:marTop w:val="0"/>
                      <w:marBottom w:val="0"/>
                      <w:divBdr>
                        <w:top w:val="none" w:sz="0" w:space="0" w:color="auto"/>
                        <w:left w:val="none" w:sz="0" w:space="0" w:color="auto"/>
                        <w:bottom w:val="none" w:sz="0" w:space="0" w:color="auto"/>
                        <w:right w:val="none" w:sz="0" w:space="0" w:color="auto"/>
                      </w:divBdr>
                      <w:divsChild>
                        <w:div w:id="109937439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Clay_tablet" TargetMode="External"/><Relationship Id="rId671" Type="http://schemas.openxmlformats.org/officeDocument/2006/relationships/hyperlink" Target="https://en.wikipedia.org/wiki/Insurance" TargetMode="External"/><Relationship Id="rId769" Type="http://schemas.openxmlformats.org/officeDocument/2006/relationships/hyperlink" Target="https://en.wikipedia.org/wiki/OCLC_(identifier)" TargetMode="External"/><Relationship Id="rId976" Type="http://schemas.openxmlformats.org/officeDocument/2006/relationships/hyperlink" Target="https://www.autoexpress.co.uk/nissan/qashqai" TargetMode="External"/><Relationship Id="rId21" Type="http://schemas.openxmlformats.org/officeDocument/2006/relationships/hyperlink" Target="https://www.investopedia.com/terms/p/premium.asp" TargetMode="External"/><Relationship Id="rId324" Type="http://schemas.openxmlformats.org/officeDocument/2006/relationships/hyperlink" Target="https://en.wikipedia.org/wiki/Embezzlement" TargetMode="External"/><Relationship Id="rId531" Type="http://schemas.openxmlformats.org/officeDocument/2006/relationships/hyperlink" Target="https://en.wikipedia.org/wiki/Insurance" TargetMode="External"/><Relationship Id="rId629" Type="http://schemas.openxmlformats.org/officeDocument/2006/relationships/hyperlink" Target="https://en.wikipedia.org/wiki/Earthquake_insurance" TargetMode="External"/><Relationship Id="rId170" Type="http://schemas.openxmlformats.org/officeDocument/2006/relationships/hyperlink" Target="https://en.wikipedia.org/wiki/Amicable_Society_for_a_Perpetual_Assurance_Office" TargetMode="External"/><Relationship Id="rId836" Type="http://schemas.openxmlformats.org/officeDocument/2006/relationships/hyperlink" Target="https://archive.org/details/workerscompensat00lenc/page/75/mode/2up" TargetMode="External"/><Relationship Id="rId1021" Type="http://schemas.openxmlformats.org/officeDocument/2006/relationships/image" Target="media/image67.png"/><Relationship Id="rId268" Type="http://schemas.openxmlformats.org/officeDocument/2006/relationships/hyperlink" Target="https://en.wikipedia.org/wiki/Insurance" TargetMode="External"/><Relationship Id="rId475" Type="http://schemas.openxmlformats.org/officeDocument/2006/relationships/hyperlink" Target="https://en.wikipedia.org/wiki/Social_insurance" TargetMode="External"/><Relationship Id="rId682" Type="http://schemas.openxmlformats.org/officeDocument/2006/relationships/hyperlink" Target="https://en.wikipedia.org/wiki/Insurance" TargetMode="External"/><Relationship Id="rId903" Type="http://schemas.openxmlformats.org/officeDocument/2006/relationships/hyperlink" Target="http://www.consumeraffairs.com/news04/2007/07/insurance_credit.html" TargetMode="External"/><Relationship Id="rId32" Type="http://schemas.openxmlformats.org/officeDocument/2006/relationships/hyperlink" Target="https://www.investopedia.com/terms/c/coinsurance.asp" TargetMode="External"/><Relationship Id="rId128" Type="http://schemas.openxmlformats.org/officeDocument/2006/relationships/hyperlink" Target="https://en.wikipedia.org/wiki/Supreme_Court_of_the_United_States" TargetMode="External"/><Relationship Id="rId335" Type="http://schemas.openxmlformats.org/officeDocument/2006/relationships/hyperlink" Target="https://en.wikipedia.org/wiki/London" TargetMode="External"/><Relationship Id="rId542" Type="http://schemas.openxmlformats.org/officeDocument/2006/relationships/hyperlink" Target="https://en.wikipedia.org/wiki/Insurance" TargetMode="External"/><Relationship Id="rId987" Type="http://schemas.openxmlformats.org/officeDocument/2006/relationships/image" Target="media/image43.png"/><Relationship Id="rId181" Type="http://schemas.openxmlformats.org/officeDocument/2006/relationships/hyperlink" Target="https://en.wikipedia.org/wiki/Railway" TargetMode="External"/><Relationship Id="rId402" Type="http://schemas.openxmlformats.org/officeDocument/2006/relationships/image" Target="media/image23.jpeg"/><Relationship Id="rId847" Type="http://schemas.openxmlformats.org/officeDocument/2006/relationships/hyperlink" Target="https://www.investopedia.com/features/industryhandbook/insurance.asp" TargetMode="External"/><Relationship Id="rId1032" Type="http://schemas.openxmlformats.org/officeDocument/2006/relationships/image" Target="media/image78.png"/><Relationship Id="rId279" Type="http://schemas.openxmlformats.org/officeDocument/2006/relationships/hyperlink" Target="https://en.wikipedia.org/wiki/Insurance_broker" TargetMode="External"/><Relationship Id="rId486" Type="http://schemas.openxmlformats.org/officeDocument/2006/relationships/hyperlink" Target="https://en.wikipedia.org/wiki/Muslim" TargetMode="External"/><Relationship Id="rId693" Type="http://schemas.openxmlformats.org/officeDocument/2006/relationships/hyperlink" Target="https://en.wikipedia.org/wiki/Prudential_Financial" TargetMode="External"/><Relationship Id="rId707" Type="http://schemas.openxmlformats.org/officeDocument/2006/relationships/hyperlink" Target="https://web.archive.org/web/20110715030319/http:/press.oxforddnb.com/index/16/101016829/" TargetMode="External"/><Relationship Id="rId914" Type="http://schemas.openxmlformats.org/officeDocument/2006/relationships/hyperlink" Target="https://en.wikipedia.org/wiki/Insurance" TargetMode="External"/><Relationship Id="rId43" Type="http://schemas.openxmlformats.org/officeDocument/2006/relationships/hyperlink" Target="https://www.abi.org.uk/products-and-issues/choosing-the-right-insurance/home-insurance/buildings-insurance/" TargetMode="External"/><Relationship Id="rId139" Type="http://schemas.openxmlformats.org/officeDocument/2006/relationships/hyperlink" Target="https://en.wikipedia.org/wiki/Demosthenes" TargetMode="External"/><Relationship Id="rId346" Type="http://schemas.openxmlformats.org/officeDocument/2006/relationships/hyperlink" Target="https://en.wikipedia.org/wiki/Funeral" TargetMode="External"/><Relationship Id="rId553" Type="http://schemas.openxmlformats.org/officeDocument/2006/relationships/hyperlink" Target="https://en.wikipedia.org/wiki/People%27s_Insurance_Company_of_China" TargetMode="External"/><Relationship Id="rId760" Type="http://schemas.openxmlformats.org/officeDocument/2006/relationships/hyperlink" Target="https://en.wikipedia.org/wiki/John_Wiley_%26_Sons" TargetMode="External"/><Relationship Id="rId998" Type="http://schemas.openxmlformats.org/officeDocument/2006/relationships/hyperlink" Target="https://www.quotezone.co.uk/" TargetMode="External"/><Relationship Id="rId192" Type="http://schemas.openxmlformats.org/officeDocument/2006/relationships/hyperlink" Target="https://en.wikipedia.org/wiki/1911_National_Insurance_Act" TargetMode="External"/><Relationship Id="rId206" Type="http://schemas.openxmlformats.org/officeDocument/2006/relationships/hyperlink" Target="https://en.wikipedia.org/wiki/Insurability" TargetMode="External"/><Relationship Id="rId413" Type="http://schemas.openxmlformats.org/officeDocument/2006/relationships/hyperlink" Target="https://en.wikipedia.org/wiki/Directors_and_officers_liability_insurance" TargetMode="External"/><Relationship Id="rId858" Type="http://schemas.openxmlformats.org/officeDocument/2006/relationships/hyperlink" Target="https://en.wikipedia.org/wiki/Insurance" TargetMode="External"/><Relationship Id="rId1043" Type="http://schemas.openxmlformats.org/officeDocument/2006/relationships/image" Target="media/image89.png"/><Relationship Id="rId497" Type="http://schemas.openxmlformats.org/officeDocument/2006/relationships/image" Target="media/image26.png"/><Relationship Id="rId620" Type="http://schemas.openxmlformats.org/officeDocument/2006/relationships/hyperlink" Target="https://en.wikipedia.org/wiki/Mennonites" TargetMode="External"/><Relationship Id="rId718" Type="http://schemas.openxmlformats.org/officeDocument/2006/relationships/hyperlink" Target="http://www.equitable.co.uk/about-us/history-and-facts/" TargetMode="External"/><Relationship Id="rId925" Type="http://schemas.openxmlformats.org/officeDocument/2006/relationships/hyperlink" Target="https://www.faithinbusiness.org/Articles/590904/Insurance_A_Christian.aspx" TargetMode="External"/><Relationship Id="rId357" Type="http://schemas.openxmlformats.org/officeDocument/2006/relationships/hyperlink" Target="https://en.wikipedia.org/wiki/Fire" TargetMode="External"/><Relationship Id="rId54" Type="http://schemas.openxmlformats.org/officeDocument/2006/relationships/image" Target="media/image7.jpeg"/><Relationship Id="rId217" Type="http://schemas.openxmlformats.org/officeDocument/2006/relationships/hyperlink" Target="https://en.wikipedia.org/wiki/Flood_insurance" TargetMode="External"/><Relationship Id="rId564" Type="http://schemas.openxmlformats.org/officeDocument/2006/relationships/hyperlink" Target="https://en.wikipedia.org/wiki/Insurance" TargetMode="External"/><Relationship Id="rId771" Type="http://schemas.openxmlformats.org/officeDocument/2006/relationships/hyperlink" Target="https://en.wikipedia.org/wiki/Insurance" TargetMode="External"/><Relationship Id="rId869" Type="http://schemas.openxmlformats.org/officeDocument/2006/relationships/hyperlink" Target="http://people.hofstra.edu/Anoop_Rai/research/JORI70-1Campbell.pdf" TargetMode="External"/><Relationship Id="rId424" Type="http://schemas.openxmlformats.org/officeDocument/2006/relationships/hyperlink" Target="https://en.wikipedia.org/wiki/Loan" TargetMode="External"/><Relationship Id="rId631" Type="http://schemas.openxmlformats.org/officeDocument/2006/relationships/hyperlink" Target="https://en.wikipedia.org/wiki/Tertiary_sector_of_the_economy" TargetMode="External"/><Relationship Id="rId729" Type="http://schemas.openxmlformats.org/officeDocument/2006/relationships/hyperlink" Target="https://en.wikipedia.org/wiki/Insurance" TargetMode="External"/><Relationship Id="rId1054" Type="http://schemas.openxmlformats.org/officeDocument/2006/relationships/image" Target="media/image100.png"/><Relationship Id="rId270" Type="http://schemas.openxmlformats.org/officeDocument/2006/relationships/hyperlink" Target="https://en.wikipedia.org/wiki/United_States" TargetMode="External"/><Relationship Id="rId936" Type="http://schemas.openxmlformats.org/officeDocument/2006/relationships/hyperlink" Target="https://archive.org/details/suninsuranceoffi0000dick" TargetMode="External"/><Relationship Id="rId65" Type="http://schemas.openxmlformats.org/officeDocument/2006/relationships/hyperlink" Target="https://en.wikipedia.org/wiki/Asset" TargetMode="External"/><Relationship Id="rId130" Type="http://schemas.openxmlformats.org/officeDocument/2006/relationships/hyperlink" Target="https://en.wikipedia.org/wiki/Joseph_P._Bradley" TargetMode="External"/><Relationship Id="rId368" Type="http://schemas.openxmlformats.org/officeDocument/2006/relationships/hyperlink" Target="https://en.wikipedia.org/wiki/Hudson_River" TargetMode="External"/><Relationship Id="rId575" Type="http://schemas.openxmlformats.org/officeDocument/2006/relationships/hyperlink" Target="https://en.wikipedia.org/wiki/Redlining" TargetMode="External"/><Relationship Id="rId782" Type="http://schemas.openxmlformats.org/officeDocument/2006/relationships/hyperlink" Target="https://en.wikipedia.org/wiki/Doi_(identifier)" TargetMode="External"/><Relationship Id="rId228" Type="http://schemas.openxmlformats.org/officeDocument/2006/relationships/hyperlink" Target="https://en.wikipedia.org/wiki/Insurance" TargetMode="External"/><Relationship Id="rId435" Type="http://schemas.openxmlformats.org/officeDocument/2006/relationships/hyperlink" Target="https://en.wikipedia.org/wiki/File:2006GoodwoodBreedersCup.jpg" TargetMode="External"/><Relationship Id="rId642" Type="http://schemas.openxmlformats.org/officeDocument/2006/relationships/hyperlink" Target="https://en.wikipedia.org/wiki/The_Invisible_Bankers:_Everything_the_Insurance_Industry_Never_Wanted_You_to_Know" TargetMode="External"/><Relationship Id="rId1065" Type="http://schemas.openxmlformats.org/officeDocument/2006/relationships/image" Target="media/image111.png"/><Relationship Id="rId281" Type="http://schemas.openxmlformats.org/officeDocument/2006/relationships/hyperlink" Target="https://en.wikipedia.org/wiki/Claims_adjuster" TargetMode="External"/><Relationship Id="rId502" Type="http://schemas.openxmlformats.org/officeDocument/2006/relationships/hyperlink" Target="https://www.google.com/search?tbm=nws&amp;q=%22Insurance%22+-wikipedia&amp;tbs=ar:1" TargetMode="External"/><Relationship Id="rId947" Type="http://schemas.openxmlformats.org/officeDocument/2006/relationships/hyperlink" Target="https://commons.wikimedia.org/wiki/Category:Insurance" TargetMode="External"/><Relationship Id="rId76" Type="http://schemas.openxmlformats.org/officeDocument/2006/relationships/hyperlink" Target="https://en.wikipedia.org/wiki/Hedge_(finance)" TargetMode="External"/><Relationship Id="rId141" Type="http://schemas.openxmlformats.org/officeDocument/2006/relationships/hyperlink" Target="https://en.wikipedia.org/wiki/Belgium" TargetMode="External"/><Relationship Id="rId379" Type="http://schemas.openxmlformats.org/officeDocument/2006/relationships/hyperlink" Target="https://en.wikipedia.org/w/index.php?title=Named_peril&amp;action=edit&amp;redlink=1" TargetMode="External"/><Relationship Id="rId586" Type="http://schemas.openxmlformats.org/officeDocument/2006/relationships/hyperlink" Target="https://en.wikipedia.org/wiki/Insurance" TargetMode="External"/><Relationship Id="rId793" Type="http://schemas.openxmlformats.org/officeDocument/2006/relationships/hyperlink" Target="https://en.wikipedia.org/wiki/Insurance" TargetMode="External"/><Relationship Id="rId807" Type="http://schemas.openxmlformats.org/officeDocument/2006/relationships/hyperlink" Target="https://en.wikipedia.org/wiki/Doi_(identifier)" TargetMode="External"/><Relationship Id="rId7" Type="http://schemas.openxmlformats.org/officeDocument/2006/relationships/hyperlink" Target="https://www.investopedia.com/terms/h/hedge.asp" TargetMode="External"/><Relationship Id="rId239" Type="http://schemas.openxmlformats.org/officeDocument/2006/relationships/hyperlink" Target="https://en.wikipedia.org/wiki/Insurance" TargetMode="External"/><Relationship Id="rId446" Type="http://schemas.openxmlformats.org/officeDocument/2006/relationships/hyperlink" Target="https://en.wikipedia.org/wiki/Legal_expenses_insurance" TargetMode="External"/><Relationship Id="rId653" Type="http://schemas.openxmlformats.org/officeDocument/2006/relationships/hyperlink" Target="https://en.wikipedia.org/wiki/Insurance_in_the_United_Kingdom" TargetMode="External"/><Relationship Id="rId1076" Type="http://schemas.openxmlformats.org/officeDocument/2006/relationships/theme" Target="theme/theme1.xml"/><Relationship Id="rId292" Type="http://schemas.openxmlformats.org/officeDocument/2006/relationships/hyperlink" Target="https://en.wikipedia.org/wiki/Underwriting" TargetMode="External"/><Relationship Id="rId306" Type="http://schemas.openxmlformats.org/officeDocument/2006/relationships/hyperlink" Target="https://en.wikipedia.org/wiki/Down_payment" TargetMode="External"/><Relationship Id="rId860" Type="http://schemas.openxmlformats.org/officeDocument/2006/relationships/hyperlink" Target="https://en.wikipedia.org/wiki/Insurance" TargetMode="External"/><Relationship Id="rId958" Type="http://schemas.openxmlformats.org/officeDocument/2006/relationships/hyperlink" Target="https://www.ncsl.org/research/health/congressional-research-service-reports-on-health" TargetMode="External"/><Relationship Id="rId87" Type="http://schemas.openxmlformats.org/officeDocument/2006/relationships/hyperlink" Target="https://en.wikipedia.org/wiki/Insurance" TargetMode="External"/><Relationship Id="rId513" Type="http://schemas.openxmlformats.org/officeDocument/2006/relationships/hyperlink" Target="https://en.wikipedia.org/wiki/Property_insurance" TargetMode="External"/><Relationship Id="rId597" Type="http://schemas.openxmlformats.org/officeDocument/2006/relationships/image" Target="media/image29.png"/><Relationship Id="rId720" Type="http://schemas.openxmlformats.org/officeDocument/2006/relationships/hyperlink" Target="https://web.archive.org/web/20090717201207/http:/ca.encarta.msn.com/encyclopedia_761576408_8/Health_Insurance.html" TargetMode="External"/><Relationship Id="rId818" Type="http://schemas.openxmlformats.org/officeDocument/2006/relationships/hyperlink" Target="https://en.wikipedia.org/wiki/Insurance" TargetMode="External"/><Relationship Id="rId152" Type="http://schemas.openxmlformats.org/officeDocument/2006/relationships/hyperlink" Target="https://en.wikipedia.org/wiki/Lloyd%27s_Coffee_House" TargetMode="External"/><Relationship Id="rId457" Type="http://schemas.openxmlformats.org/officeDocument/2006/relationships/hyperlink" Target="https://en.wikipedia.org/wiki/Insurance" TargetMode="External"/><Relationship Id="rId1003" Type="http://schemas.openxmlformats.org/officeDocument/2006/relationships/image" Target="media/image49.png"/><Relationship Id="rId664" Type="http://schemas.openxmlformats.org/officeDocument/2006/relationships/hyperlink" Target="https://en.wikipedia.org/wiki/Insurance" TargetMode="External"/><Relationship Id="rId871" Type="http://schemas.openxmlformats.org/officeDocument/2006/relationships/hyperlink" Target="https://en.wikipedia.org/wiki/Insurance" TargetMode="External"/><Relationship Id="rId969" Type="http://schemas.openxmlformats.org/officeDocument/2006/relationships/hyperlink" Target="https://www.autoexpress.co.uk/best-cars-vans/86211/top-10-best-hybrid-cars-buy" TargetMode="External"/><Relationship Id="rId14" Type="http://schemas.openxmlformats.org/officeDocument/2006/relationships/hyperlink" Target="https://www.investopedia.com/terms/l/lifeinsurance.asp" TargetMode="External"/><Relationship Id="rId317" Type="http://schemas.openxmlformats.org/officeDocument/2006/relationships/hyperlink" Target="https://en.wikipedia.org/wiki/Business_overhead_expense_disability_insurance" TargetMode="External"/><Relationship Id="rId524" Type="http://schemas.openxmlformats.org/officeDocument/2006/relationships/hyperlink" Target="https://en.wikipedia.org/wiki/Reinsurance" TargetMode="External"/><Relationship Id="rId731" Type="http://schemas.openxmlformats.org/officeDocument/2006/relationships/hyperlink" Target="http://www.nationalarchives.gov.uk/cabinetpapers/themes/national-health-insurance.htm" TargetMode="External"/><Relationship Id="rId98" Type="http://schemas.openxmlformats.org/officeDocument/2006/relationships/hyperlink" Target="https://en.wikipedia.org/wiki/Insurance" TargetMode="External"/><Relationship Id="rId163" Type="http://schemas.openxmlformats.org/officeDocument/2006/relationships/hyperlink" Target="https://en.wikipedia.org/wiki/Lloyd%27s_Coffee_House" TargetMode="External"/><Relationship Id="rId370" Type="http://schemas.openxmlformats.org/officeDocument/2006/relationships/hyperlink" Target="https://en.wikipedia.org/wiki/Aircraft" TargetMode="External"/><Relationship Id="rId829" Type="http://schemas.openxmlformats.org/officeDocument/2006/relationships/hyperlink" Target="https://www.transactionadvisors.com/insights/private-reits-facilitating-cleaner-exit-tax-insurance" TargetMode="External"/><Relationship Id="rId1014" Type="http://schemas.openxmlformats.org/officeDocument/2006/relationships/image" Target="media/image60.png"/><Relationship Id="rId230" Type="http://schemas.openxmlformats.org/officeDocument/2006/relationships/hyperlink" Target="https://en.wikipedia.org/wiki/Insurance" TargetMode="External"/><Relationship Id="rId468" Type="http://schemas.openxmlformats.org/officeDocument/2006/relationships/hyperlink" Target="https://en.wikipedia.org/wiki/No-fault_insurance" TargetMode="External"/><Relationship Id="rId675" Type="http://schemas.openxmlformats.org/officeDocument/2006/relationships/hyperlink" Target="https://en.wikipedia.org/wiki/New_Haven,_Connecticut" TargetMode="External"/><Relationship Id="rId882" Type="http://schemas.openxmlformats.org/officeDocument/2006/relationships/hyperlink" Target="https://en.wikipedia.org/wiki/Insurance" TargetMode="External"/><Relationship Id="rId25" Type="http://schemas.openxmlformats.org/officeDocument/2006/relationships/hyperlink" Target="https://www.investopedia.com/terms/u/uninsured-motorist-coverage-um.asp" TargetMode="External"/><Relationship Id="rId328" Type="http://schemas.openxmlformats.org/officeDocument/2006/relationships/hyperlink" Target="https://en.wikipedia.org/wiki/Terrorism_Risk_Insurance_Act" TargetMode="External"/><Relationship Id="rId535" Type="http://schemas.openxmlformats.org/officeDocument/2006/relationships/hyperlink" Target="https://en.wikipedia.org/wiki/Insurance" TargetMode="External"/><Relationship Id="rId742" Type="http://schemas.openxmlformats.org/officeDocument/2006/relationships/hyperlink" Target="https://en.wikipedia.org/wiki/Insurance" TargetMode="External"/><Relationship Id="rId174" Type="http://schemas.openxmlformats.org/officeDocument/2006/relationships/hyperlink" Target="https://en.wikipedia.org/wiki/Insurance" TargetMode="External"/><Relationship Id="rId381" Type="http://schemas.openxmlformats.org/officeDocument/2006/relationships/hyperlink" Target="https://en.wikipedia.org/wiki/Index-based_insurance" TargetMode="External"/><Relationship Id="rId602" Type="http://schemas.openxmlformats.org/officeDocument/2006/relationships/hyperlink" Target="https://en.wikipedia.org/wiki/Vehicle_insurance" TargetMode="External"/><Relationship Id="rId1025" Type="http://schemas.openxmlformats.org/officeDocument/2006/relationships/image" Target="media/image71.png"/><Relationship Id="rId241" Type="http://schemas.openxmlformats.org/officeDocument/2006/relationships/hyperlink" Target="https://en.wikipedia.org/wiki/Insurance" TargetMode="External"/><Relationship Id="rId479" Type="http://schemas.openxmlformats.org/officeDocument/2006/relationships/hyperlink" Target="https://en.wikipedia.org/wiki/Social_security" TargetMode="External"/><Relationship Id="rId686" Type="http://schemas.openxmlformats.org/officeDocument/2006/relationships/hyperlink" Target="https://archive.org/details/cu31924030231736/page/n7/mode/2up" TargetMode="External"/><Relationship Id="rId893" Type="http://schemas.openxmlformats.org/officeDocument/2006/relationships/hyperlink" Target="https://en.wikipedia.org/wiki/ISSN_(identifier)" TargetMode="External"/><Relationship Id="rId907" Type="http://schemas.openxmlformats.org/officeDocument/2006/relationships/hyperlink" Target="https://en.wikipedia.org/wiki/Insurance" TargetMode="External"/><Relationship Id="rId36" Type="http://schemas.openxmlformats.org/officeDocument/2006/relationships/image" Target="media/image3.png"/><Relationship Id="rId339" Type="http://schemas.openxmlformats.org/officeDocument/2006/relationships/hyperlink" Target="https://en.wikipedia.org/wiki/Cash" TargetMode="External"/><Relationship Id="rId546" Type="http://schemas.openxmlformats.org/officeDocument/2006/relationships/hyperlink" Target="https://en.wikipedia.org/wiki/Insurance_in_the_United_Kingdom" TargetMode="External"/><Relationship Id="rId753" Type="http://schemas.openxmlformats.org/officeDocument/2006/relationships/hyperlink" Target="https://en.wikipedia.org/wiki/Insurance" TargetMode="External"/><Relationship Id="rId101" Type="http://schemas.openxmlformats.org/officeDocument/2006/relationships/hyperlink" Target="https://en.wikipedia.org/wiki/Legal_opinion" TargetMode="External"/><Relationship Id="rId185" Type="http://schemas.openxmlformats.org/officeDocument/2006/relationships/hyperlink" Target="https://en.wikipedia.org/wiki/Insurance" TargetMode="External"/><Relationship Id="rId406" Type="http://schemas.openxmlformats.org/officeDocument/2006/relationships/hyperlink" Target="https://en.wikipedia.org/wiki/Tropical_cyclone" TargetMode="External"/><Relationship Id="rId960" Type="http://schemas.openxmlformats.org/officeDocument/2006/relationships/hyperlink" Target="https://curlie.org/Home/Personal_Finance/Insurance" TargetMode="External"/><Relationship Id="rId1036" Type="http://schemas.openxmlformats.org/officeDocument/2006/relationships/image" Target="media/image82.png"/><Relationship Id="rId392" Type="http://schemas.openxmlformats.org/officeDocument/2006/relationships/hyperlink" Target="https://en.wikipedia.org/wiki/National_Flood_Insurance_Program" TargetMode="External"/><Relationship Id="rId613" Type="http://schemas.openxmlformats.org/officeDocument/2006/relationships/hyperlink" Target="https://en.wikipedia.org/wiki/Speculation" TargetMode="External"/><Relationship Id="rId697" Type="http://schemas.openxmlformats.org/officeDocument/2006/relationships/hyperlink" Target="https://en.wikipedia.org/wiki/Special:BookSources/9789811022333" TargetMode="External"/><Relationship Id="rId820" Type="http://schemas.openxmlformats.org/officeDocument/2006/relationships/hyperlink" Target="https://en.wikipedia.org/wiki/Insurance" TargetMode="External"/><Relationship Id="rId918" Type="http://schemas.openxmlformats.org/officeDocument/2006/relationships/hyperlink" Target="https://en.wikipedia.org/wiki/Insurance" TargetMode="External"/><Relationship Id="rId252" Type="http://schemas.openxmlformats.org/officeDocument/2006/relationships/hyperlink" Target="https://en.wikipedia.org/wiki/Underwriting" TargetMode="External"/><Relationship Id="rId47" Type="http://schemas.openxmlformats.org/officeDocument/2006/relationships/hyperlink" Target="http://www.apfa.net/" TargetMode="External"/><Relationship Id="rId112" Type="http://schemas.openxmlformats.org/officeDocument/2006/relationships/hyperlink" Target="https://en.wikipedia.org/wiki/Insurance" TargetMode="External"/><Relationship Id="rId557" Type="http://schemas.openxmlformats.org/officeDocument/2006/relationships/hyperlink" Target="https://en.wikipedia.org/wiki/Central_Bank_of_Russia" TargetMode="External"/><Relationship Id="rId764" Type="http://schemas.openxmlformats.org/officeDocument/2006/relationships/hyperlink" Target="http://www.abi.org.uk/About_The_ABI/role.aspx" TargetMode="External"/><Relationship Id="rId971" Type="http://schemas.openxmlformats.org/officeDocument/2006/relationships/hyperlink" Target="https://www.autoexpress.co.uk/best-cars/88679/best-supercars" TargetMode="External"/><Relationship Id="rId196" Type="http://schemas.openxmlformats.org/officeDocument/2006/relationships/hyperlink" Target="https://en.wikipedia.org/wiki/Welfare_state" TargetMode="External"/><Relationship Id="rId417" Type="http://schemas.openxmlformats.org/officeDocument/2006/relationships/hyperlink" Target="https://en.wikipedia.org/wiki/Hole_in_one" TargetMode="External"/><Relationship Id="rId624" Type="http://schemas.openxmlformats.org/officeDocument/2006/relationships/hyperlink" Target="https://en.wikipedia.org/wiki/Insurance" TargetMode="External"/><Relationship Id="rId831" Type="http://schemas.openxmlformats.org/officeDocument/2006/relationships/hyperlink" Target="https://www.worldcat.org/issn/2329-9134" TargetMode="External"/><Relationship Id="rId1047" Type="http://schemas.openxmlformats.org/officeDocument/2006/relationships/image" Target="media/image93.png"/><Relationship Id="rId263" Type="http://schemas.openxmlformats.org/officeDocument/2006/relationships/hyperlink" Target="https://en.wikipedia.org/wiki/Underwriting_profit" TargetMode="External"/><Relationship Id="rId470" Type="http://schemas.openxmlformats.org/officeDocument/2006/relationships/hyperlink" Target="https://en.wikipedia.org/wiki/Insurance" TargetMode="External"/><Relationship Id="rId929" Type="http://schemas.openxmlformats.org/officeDocument/2006/relationships/hyperlink" Target="https://www.washingtonpost.com/wp-dyn/content/article/2006/10/05/AR2006100501360.html" TargetMode="External"/><Relationship Id="rId58" Type="http://schemas.openxmlformats.org/officeDocument/2006/relationships/image" Target="media/image11.png"/><Relationship Id="rId123" Type="http://schemas.openxmlformats.org/officeDocument/2006/relationships/hyperlink" Target="https://en.wikipedia.org/wiki/Collegium_(ancient_Rome)" TargetMode="External"/><Relationship Id="rId330" Type="http://schemas.openxmlformats.org/officeDocument/2006/relationships/hyperlink" Target="https://en.wikipedia.org/wiki/Political_risk_insurance" TargetMode="External"/><Relationship Id="rId568" Type="http://schemas.openxmlformats.org/officeDocument/2006/relationships/hyperlink" Target="https://en.wikipedia.org/wiki/World_Trade_Center_(1973%E2%80%932001)" TargetMode="External"/><Relationship Id="rId775" Type="http://schemas.openxmlformats.org/officeDocument/2006/relationships/hyperlink" Target="https://www.worldcat.org/issn/0022-4367" TargetMode="External"/><Relationship Id="rId982" Type="http://schemas.openxmlformats.org/officeDocument/2006/relationships/hyperlink" Target="https://www.comparethemarket.com/" TargetMode="External"/><Relationship Id="rId428" Type="http://schemas.openxmlformats.org/officeDocument/2006/relationships/hyperlink" Target="https://en.wikipedia.org/wiki/Cyber_insurance" TargetMode="External"/><Relationship Id="rId635" Type="http://schemas.openxmlformats.org/officeDocument/2006/relationships/hyperlink" Target="https://en.wikipedia.org/wiki/Insurance_fraud" TargetMode="External"/><Relationship Id="rId842" Type="http://schemas.openxmlformats.org/officeDocument/2006/relationships/hyperlink" Target="https://en.wikipedia.org/wiki/Special:BookSources/978-1-922042-88-0" TargetMode="External"/><Relationship Id="rId1058" Type="http://schemas.openxmlformats.org/officeDocument/2006/relationships/image" Target="media/image104.png"/><Relationship Id="rId274" Type="http://schemas.openxmlformats.org/officeDocument/2006/relationships/hyperlink" Target="https://en.wikipedia.org/wiki/Insurance" TargetMode="External"/><Relationship Id="rId481" Type="http://schemas.openxmlformats.org/officeDocument/2006/relationships/hyperlink" Target="https://en.wikipedia.org/wiki/Social_Security_(United_States)" TargetMode="External"/><Relationship Id="rId702" Type="http://schemas.openxmlformats.org/officeDocument/2006/relationships/hyperlink" Target="https://en.wikipedia.org/wiki/Hugh_Chisholm" TargetMode="External"/><Relationship Id="rId69" Type="http://schemas.openxmlformats.org/officeDocument/2006/relationships/hyperlink" Target="https://en.wikipedia.org/wiki/Contract" TargetMode="External"/><Relationship Id="rId134" Type="http://schemas.openxmlformats.org/officeDocument/2006/relationships/hyperlink" Target="https://en.wikipedia.org/wiki/Life_table" TargetMode="External"/><Relationship Id="rId579" Type="http://schemas.openxmlformats.org/officeDocument/2006/relationships/hyperlink" Target="https://en.wikipedia.org/wiki/Insurance" TargetMode="External"/><Relationship Id="rId786" Type="http://schemas.openxmlformats.org/officeDocument/2006/relationships/hyperlink" Target="https://web.archive.org/web/20100622075631/http:/fic.wharton.upenn.edu/fic/papers/95/9513.pdf" TargetMode="External"/><Relationship Id="rId993" Type="http://schemas.openxmlformats.org/officeDocument/2006/relationships/hyperlink" Target="https://www.autoexpress.co.uk/product-group-tests/96836/best-car-insurance-comparison-sites-pictures" TargetMode="External"/><Relationship Id="rId341" Type="http://schemas.openxmlformats.org/officeDocument/2006/relationships/hyperlink" Target="https://en.wikipedia.org/wiki/Liquidation" TargetMode="External"/><Relationship Id="rId439" Type="http://schemas.openxmlformats.org/officeDocument/2006/relationships/hyperlink" Target="https://en.wikipedia.org/wiki/Horse" TargetMode="External"/><Relationship Id="rId646" Type="http://schemas.openxmlformats.org/officeDocument/2006/relationships/hyperlink" Target="https://en.wikipedia.org/wiki/Social_security" TargetMode="External"/><Relationship Id="rId1069" Type="http://schemas.openxmlformats.org/officeDocument/2006/relationships/image" Target="media/image115.png"/><Relationship Id="rId201" Type="http://schemas.openxmlformats.org/officeDocument/2006/relationships/hyperlink" Target="https://en.wikipedia.org/wiki/Pooling_(resource_management)" TargetMode="External"/><Relationship Id="rId285" Type="http://schemas.openxmlformats.org/officeDocument/2006/relationships/hyperlink" Target="https://en.wikipedia.org/wiki/Plaintiff" TargetMode="External"/><Relationship Id="rId506" Type="http://schemas.openxmlformats.org/officeDocument/2006/relationships/hyperlink" Target="https://www.jstor.org/action/doBasicSearch?Query=%22Insurance%22&amp;acc=on&amp;wc=on" TargetMode="External"/><Relationship Id="rId853" Type="http://schemas.openxmlformats.org/officeDocument/2006/relationships/hyperlink" Target="https://www.investopedia.com/articles/insurance/082916/business-model-reinsurance-companies.asp" TargetMode="External"/><Relationship Id="rId492" Type="http://schemas.openxmlformats.org/officeDocument/2006/relationships/hyperlink" Target="https://en.wikipedia.org/wiki/Civil_service" TargetMode="External"/><Relationship Id="rId713" Type="http://schemas.openxmlformats.org/officeDocument/2006/relationships/hyperlink" Target="https://en.wikipedia.org/wiki/Insurance" TargetMode="External"/><Relationship Id="rId797" Type="http://schemas.openxmlformats.org/officeDocument/2006/relationships/hyperlink" Target="https://en.wikipedia.org/wiki/Annual_Reviews_(publisher)" TargetMode="External"/><Relationship Id="rId920" Type="http://schemas.openxmlformats.org/officeDocument/2006/relationships/hyperlink" Target="https://www.islamonline.net/servlet/Satellite?pagename=IslamOnline-English-Ask_Scholar/FatwaE/FatwaE&amp;cid=1119503543412" TargetMode="External"/><Relationship Id="rId145" Type="http://schemas.openxmlformats.org/officeDocument/2006/relationships/hyperlink" Target="https://en.wikipedia.org/wiki/Marine_insurance" TargetMode="External"/><Relationship Id="rId352" Type="http://schemas.openxmlformats.org/officeDocument/2006/relationships/hyperlink" Target="https://en.wikipedia.org/wiki/File:Tornado_Damage,_Illinois_2.JPG" TargetMode="External"/><Relationship Id="rId212" Type="http://schemas.openxmlformats.org/officeDocument/2006/relationships/hyperlink" Target="https://en.wikipedia.org/wiki/Financial_Accounting_Standards_Board" TargetMode="External"/><Relationship Id="rId657" Type="http://schemas.openxmlformats.org/officeDocument/2006/relationships/hyperlink" Target="https://en.wikipedia.org/wiki/Insurance" TargetMode="External"/><Relationship Id="rId864" Type="http://schemas.openxmlformats.org/officeDocument/2006/relationships/hyperlink" Target="https://web.archive.org/web/20110511230141/http:/www.law.fsu.edu/Journals/lawreview/downloads/263/rand.pdf" TargetMode="External"/><Relationship Id="rId296" Type="http://schemas.openxmlformats.org/officeDocument/2006/relationships/hyperlink" Target="https://en.wikipedia.org/wiki/Home_insurance" TargetMode="External"/><Relationship Id="rId517" Type="http://schemas.openxmlformats.org/officeDocument/2006/relationships/hyperlink" Target="https://en.wikipedia.org/wiki/Tax" TargetMode="External"/><Relationship Id="rId724" Type="http://schemas.openxmlformats.org/officeDocument/2006/relationships/hyperlink" Target="https://comitemaritime.org/wp-content/uploads/2018/06/a-brief-history-wiswall.pdf" TargetMode="External"/><Relationship Id="rId931" Type="http://schemas.openxmlformats.org/officeDocument/2006/relationships/hyperlink" Target="https://archive.org/details/riddleofamishcu000kray" TargetMode="External"/><Relationship Id="rId60" Type="http://schemas.openxmlformats.org/officeDocument/2006/relationships/hyperlink" Target="https://en.wikipedia.org/wiki/Ensure" TargetMode="External"/><Relationship Id="rId156" Type="http://schemas.openxmlformats.org/officeDocument/2006/relationships/hyperlink" Target="https://en.wikipedia.org/wiki/Insurance" TargetMode="External"/><Relationship Id="rId363" Type="http://schemas.openxmlformats.org/officeDocument/2006/relationships/hyperlink" Target="https://en.wikipedia.org/wiki/Boiler_insurance" TargetMode="External"/><Relationship Id="rId570" Type="http://schemas.openxmlformats.org/officeDocument/2006/relationships/hyperlink" Target="https://en.wikipedia.org/wiki/Plain_English" TargetMode="External"/><Relationship Id="rId1007" Type="http://schemas.openxmlformats.org/officeDocument/2006/relationships/image" Target="media/image53.png"/><Relationship Id="rId223" Type="http://schemas.openxmlformats.org/officeDocument/2006/relationships/hyperlink" Target="https://en.wikipedia.org/wiki/Good_faith_(law)" TargetMode="External"/><Relationship Id="rId430" Type="http://schemas.openxmlformats.org/officeDocument/2006/relationships/hyperlink" Target="https://en.wikipedia.org/wiki/Information_technology" TargetMode="External"/><Relationship Id="rId668" Type="http://schemas.openxmlformats.org/officeDocument/2006/relationships/hyperlink" Target="https://en.wikipedia.org/wiki/Chicago" TargetMode="External"/><Relationship Id="rId875" Type="http://schemas.openxmlformats.org/officeDocument/2006/relationships/hyperlink" Target="https://web.archive.org/web/20181005100455/http:/www.fsa.gov.uk/static/pubs/speeches/julian-adams-barbon-lecture-2012.pdf" TargetMode="External"/><Relationship Id="rId1060" Type="http://schemas.openxmlformats.org/officeDocument/2006/relationships/image" Target="media/image106.png"/><Relationship Id="rId18" Type="http://schemas.openxmlformats.org/officeDocument/2006/relationships/hyperlink" Target="https://www.investopedia.com/is-health-insurance-mandatory-4773106" TargetMode="External"/><Relationship Id="rId528" Type="http://schemas.openxmlformats.org/officeDocument/2006/relationships/hyperlink" Target="https://en.wikipedia.org/wiki/Risk_management" TargetMode="External"/><Relationship Id="rId735" Type="http://schemas.openxmlformats.org/officeDocument/2006/relationships/hyperlink" Target="https://en.wikipedia.org/wiki/Insurance" TargetMode="External"/><Relationship Id="rId942" Type="http://schemas.openxmlformats.org/officeDocument/2006/relationships/hyperlink" Target="https://en.wikipedia.org/wiki/Special:BookSources/9781587788826" TargetMode="External"/><Relationship Id="rId167" Type="http://schemas.openxmlformats.org/officeDocument/2006/relationships/image" Target="media/image16.jpeg"/><Relationship Id="rId374" Type="http://schemas.openxmlformats.org/officeDocument/2006/relationships/hyperlink" Target="https://en.wikipedia.org/wiki/Insurance" TargetMode="External"/><Relationship Id="rId581" Type="http://schemas.openxmlformats.org/officeDocument/2006/relationships/hyperlink" Target="https://en.wikipedia.org/wiki/Insurance_score" TargetMode="External"/><Relationship Id="rId1018" Type="http://schemas.openxmlformats.org/officeDocument/2006/relationships/image" Target="media/image64.png"/><Relationship Id="rId71" Type="http://schemas.openxmlformats.org/officeDocument/2006/relationships/hyperlink" Target="https://en.wikipedia.org/wiki/Claims_adjuster" TargetMode="External"/><Relationship Id="rId234" Type="http://schemas.openxmlformats.org/officeDocument/2006/relationships/hyperlink" Target="https://en.wikipedia.org/wiki/Indemnity" TargetMode="External"/><Relationship Id="rId679" Type="http://schemas.openxmlformats.org/officeDocument/2006/relationships/hyperlink" Target="https://en.wikipedia.org/wiki/Constitution_Society" TargetMode="External"/><Relationship Id="rId802" Type="http://schemas.openxmlformats.org/officeDocument/2006/relationships/hyperlink" Target="https://en.wikipedia.org/wiki/S2CID_(identifier)" TargetMode="External"/><Relationship Id="rId886" Type="http://schemas.openxmlformats.org/officeDocument/2006/relationships/hyperlink" Target="http://www.cbr.ru/eng/press/event/?id=1568" TargetMode="External"/><Relationship Id="rId2" Type="http://schemas.openxmlformats.org/officeDocument/2006/relationships/styles" Target="styles.xml"/><Relationship Id="rId29" Type="http://schemas.openxmlformats.org/officeDocument/2006/relationships/hyperlink" Target="https://www.investopedia.com/terms/a/auto-insurance.asp" TargetMode="External"/><Relationship Id="rId441" Type="http://schemas.openxmlformats.org/officeDocument/2006/relationships/hyperlink" Target="https://en.wikipedia.org/wiki/Defense_Base_Act" TargetMode="External"/><Relationship Id="rId539" Type="http://schemas.openxmlformats.org/officeDocument/2006/relationships/hyperlink" Target="https://en.wikipedia.org/wiki/Insurance_law" TargetMode="External"/><Relationship Id="rId746" Type="http://schemas.openxmlformats.org/officeDocument/2006/relationships/hyperlink" Target="https://www.stuff.co.nz/national/christchurch-shooting/111397687/insurers-waive-terrorism-exclusions-for-christchurch-shooting-victims" TargetMode="External"/><Relationship Id="rId1071" Type="http://schemas.openxmlformats.org/officeDocument/2006/relationships/image" Target="media/image117.png"/><Relationship Id="rId40" Type="http://schemas.openxmlformats.org/officeDocument/2006/relationships/hyperlink" Target="https://www.abi.org.uk/globalassets/images/content/subjects/about-us/howinsuranceworks.jpg?width=1600&amp;height=1100&amp;mode=max" TargetMode="External"/><Relationship Id="rId136" Type="http://schemas.openxmlformats.org/officeDocument/2006/relationships/hyperlink" Target="https://en.wikipedia.org/wiki/Ulpian" TargetMode="External"/><Relationship Id="rId178" Type="http://schemas.openxmlformats.org/officeDocument/2006/relationships/hyperlink" Target="https://en.wikipedia.org/wiki/Mortality_rate" TargetMode="External"/><Relationship Id="rId301" Type="http://schemas.openxmlformats.org/officeDocument/2006/relationships/hyperlink" Target="https://en.wikipedia.org/wiki/File:Car_crash_1.jpg" TargetMode="External"/><Relationship Id="rId343" Type="http://schemas.openxmlformats.org/officeDocument/2006/relationships/hyperlink" Target="https://en.wikipedia.org/wiki/Tax_law" TargetMode="External"/><Relationship Id="rId550" Type="http://schemas.openxmlformats.org/officeDocument/2006/relationships/hyperlink" Target="https://en.wikipedia.org/wiki/Warranty" TargetMode="External"/><Relationship Id="rId788" Type="http://schemas.openxmlformats.org/officeDocument/2006/relationships/hyperlink" Target="https://en.wikipedia.org/wiki/Insurance_Information_Institute" TargetMode="External"/><Relationship Id="rId953" Type="http://schemas.openxmlformats.org/officeDocument/2006/relationships/hyperlink" Target="https://en.wikisource.org/wiki/Special:Search/Insurance" TargetMode="External"/><Relationship Id="rId995" Type="http://schemas.openxmlformats.org/officeDocument/2006/relationships/hyperlink" Target="https://www.uswitch.com/" TargetMode="External"/><Relationship Id="rId1029" Type="http://schemas.openxmlformats.org/officeDocument/2006/relationships/image" Target="media/image75.png"/><Relationship Id="rId82" Type="http://schemas.openxmlformats.org/officeDocument/2006/relationships/hyperlink" Target="https://en.wikipedia.org/wiki/China" TargetMode="External"/><Relationship Id="rId203" Type="http://schemas.openxmlformats.org/officeDocument/2006/relationships/hyperlink" Target="https://en.wikipedia.org/wiki/Financial_intermediary" TargetMode="External"/><Relationship Id="rId385" Type="http://schemas.openxmlformats.org/officeDocument/2006/relationships/hyperlink" Target="https://en.wikipedia.org/wiki/Deductible" TargetMode="External"/><Relationship Id="rId592" Type="http://schemas.openxmlformats.org/officeDocument/2006/relationships/hyperlink" Target="https://en.wikipedia.org/wiki/Discrimination" TargetMode="External"/><Relationship Id="rId606" Type="http://schemas.openxmlformats.org/officeDocument/2006/relationships/hyperlink" Target="https://en.wikipedia.org/wiki/The_Hartford" TargetMode="External"/><Relationship Id="rId648" Type="http://schemas.openxmlformats.org/officeDocument/2006/relationships/hyperlink" Target="https://en.wikipedia.org/wiki/Universal_health_care" TargetMode="External"/><Relationship Id="rId813" Type="http://schemas.openxmlformats.org/officeDocument/2006/relationships/hyperlink" Target="https://en.wikipedia.org/wiki/S2CID_(identifier)" TargetMode="External"/><Relationship Id="rId855" Type="http://schemas.openxmlformats.org/officeDocument/2006/relationships/hyperlink" Target="https://www.investopedia.com/terms/l/lloyds-organizations.asp" TargetMode="External"/><Relationship Id="rId1040" Type="http://schemas.openxmlformats.org/officeDocument/2006/relationships/image" Target="media/image86.png"/><Relationship Id="rId245" Type="http://schemas.openxmlformats.org/officeDocument/2006/relationships/hyperlink" Target="https://en.wikipedia.org/wiki/Insurance" TargetMode="External"/><Relationship Id="rId287" Type="http://schemas.openxmlformats.org/officeDocument/2006/relationships/hyperlink" Target="https://en.wikipedia.org/wiki/Condition_of_average" TargetMode="External"/><Relationship Id="rId410" Type="http://schemas.openxmlformats.org/officeDocument/2006/relationships/hyperlink" Target="https://en.wikipedia.org/wiki/Subprime_mortgage_crisis" TargetMode="External"/><Relationship Id="rId452" Type="http://schemas.openxmlformats.org/officeDocument/2006/relationships/hyperlink" Target="https://en.wikipedia.org/wiki/Over-redemption_insurance" TargetMode="External"/><Relationship Id="rId494" Type="http://schemas.openxmlformats.org/officeDocument/2006/relationships/hyperlink" Target="https://en.wikipedia.org/wiki/Risk_pool" TargetMode="External"/><Relationship Id="rId508" Type="http://schemas.openxmlformats.org/officeDocument/2006/relationships/hyperlink" Target="https://en.wikipedia.org/wiki/File:Republic_Fire_Insurance_Company_certificate.jpg" TargetMode="External"/><Relationship Id="rId715" Type="http://schemas.openxmlformats.org/officeDocument/2006/relationships/hyperlink" Target="https://en.wikipedia.org/wiki/Special:BookSources/0-8242-0958-3" TargetMode="External"/><Relationship Id="rId897" Type="http://schemas.openxmlformats.org/officeDocument/2006/relationships/hyperlink" Target="https://en.wikipedia.org/wiki/Insurance" TargetMode="External"/><Relationship Id="rId922" Type="http://schemas.openxmlformats.org/officeDocument/2006/relationships/hyperlink" Target="https://web.archive.org/web/20100419131351/http:/www.jabe.org/insurance.html" TargetMode="External"/><Relationship Id="rId105" Type="http://schemas.openxmlformats.org/officeDocument/2006/relationships/hyperlink" Target="https://en.wikipedia.org/wiki/General_average" TargetMode="External"/><Relationship Id="rId147" Type="http://schemas.openxmlformats.org/officeDocument/2006/relationships/hyperlink" Target="https://en.wikipedia.org/wiki/Insurance" TargetMode="External"/><Relationship Id="rId312" Type="http://schemas.openxmlformats.org/officeDocument/2006/relationships/image" Target="media/image19.jpeg"/><Relationship Id="rId354" Type="http://schemas.openxmlformats.org/officeDocument/2006/relationships/hyperlink" Target="https://en.wikipedia.org/wiki/Tornado" TargetMode="External"/><Relationship Id="rId757" Type="http://schemas.openxmlformats.org/officeDocument/2006/relationships/hyperlink" Target="https://books.google.com/books?id=1j4O50JENE4C" TargetMode="External"/><Relationship Id="rId799" Type="http://schemas.openxmlformats.org/officeDocument/2006/relationships/hyperlink" Target="https://doi.org/10.1146%2Fannurev-resource-110119-025306" TargetMode="External"/><Relationship Id="rId964" Type="http://schemas.openxmlformats.org/officeDocument/2006/relationships/hyperlink" Target="https://web.archive.org/web/20060525173303/http:/www.bl.uk/collections/business/insurind.html" TargetMode="External"/><Relationship Id="rId51" Type="http://schemas.openxmlformats.org/officeDocument/2006/relationships/hyperlink" Target="https://www.abi.org.uk/globalassets/sitecore/files/documents/publications/public/migrated/how-insurance-works/abi-insurance-in-the-uk_the-benefits-of-pricing-risk.pdf" TargetMode="External"/><Relationship Id="rId93" Type="http://schemas.openxmlformats.org/officeDocument/2006/relationships/hyperlink" Target="https://en.wikipedia.org/wiki/Shipwreck" TargetMode="External"/><Relationship Id="rId189" Type="http://schemas.openxmlformats.org/officeDocument/2006/relationships/hyperlink" Target="https://en.wikipedia.org/wiki/Insurance" TargetMode="External"/><Relationship Id="rId396" Type="http://schemas.openxmlformats.org/officeDocument/2006/relationships/hyperlink" Target="https://en.wikipedia.org/wiki/Insurance" TargetMode="External"/><Relationship Id="rId561" Type="http://schemas.openxmlformats.org/officeDocument/2006/relationships/hyperlink" Target="https://en.wikipedia.org/wiki/Insurance" TargetMode="External"/><Relationship Id="rId617" Type="http://schemas.openxmlformats.org/officeDocument/2006/relationships/hyperlink" Target="https://en.wikipedia.org/wiki/Insurance" TargetMode="External"/><Relationship Id="rId659" Type="http://schemas.openxmlformats.org/officeDocument/2006/relationships/hyperlink" Target="https://en.wikipedia.org/wiki/Hammurabi" TargetMode="External"/><Relationship Id="rId824" Type="http://schemas.openxmlformats.org/officeDocument/2006/relationships/hyperlink" Target="http://www.business.gov/manage/business-insurance/insurance-types.html" TargetMode="External"/><Relationship Id="rId866" Type="http://schemas.openxmlformats.org/officeDocument/2006/relationships/hyperlink" Target="http://www.ncoil.org/policy/Docs/2007/ILFStudy.pdf" TargetMode="External"/><Relationship Id="rId214" Type="http://schemas.openxmlformats.org/officeDocument/2006/relationships/hyperlink" Target="https://en.wikipedia.org/wiki/Capital_(economics)" TargetMode="External"/><Relationship Id="rId256" Type="http://schemas.openxmlformats.org/officeDocument/2006/relationships/hyperlink" Target="https://en.wikipedia.org/wiki/Probability" TargetMode="External"/><Relationship Id="rId298" Type="http://schemas.openxmlformats.org/officeDocument/2006/relationships/hyperlink" Target="https://en.wikipedia.org/wiki/Business_owner%27s_policy" TargetMode="External"/><Relationship Id="rId421" Type="http://schemas.openxmlformats.org/officeDocument/2006/relationships/hyperlink" Target="https://en.wikipedia.org/wiki/Medical_malpractice" TargetMode="External"/><Relationship Id="rId463" Type="http://schemas.openxmlformats.org/officeDocument/2006/relationships/hyperlink" Target="https://en.wikipedia.org/wiki/Travel_insurance" TargetMode="External"/><Relationship Id="rId519" Type="http://schemas.openxmlformats.org/officeDocument/2006/relationships/hyperlink" Target="https://en.wikipedia.org/wiki/Decade" TargetMode="External"/><Relationship Id="rId670" Type="http://schemas.openxmlformats.org/officeDocument/2006/relationships/hyperlink" Target="https://oll.libertyfund.org/title/hammurabi-the-code-of-hammurabi" TargetMode="External"/><Relationship Id="rId1051" Type="http://schemas.openxmlformats.org/officeDocument/2006/relationships/image" Target="media/image97.png"/><Relationship Id="rId116" Type="http://schemas.openxmlformats.org/officeDocument/2006/relationships/hyperlink" Target="https://en.wikipedia.org/wiki/Insurance" TargetMode="External"/><Relationship Id="rId158" Type="http://schemas.openxmlformats.org/officeDocument/2006/relationships/hyperlink" Target="https://en.wikipedia.org/wiki/Nicholas_Barbon" TargetMode="External"/><Relationship Id="rId323" Type="http://schemas.openxmlformats.org/officeDocument/2006/relationships/hyperlink" Target="https://en.wikipedia.org/wiki/Theft" TargetMode="External"/><Relationship Id="rId530" Type="http://schemas.openxmlformats.org/officeDocument/2006/relationships/hyperlink" Target="https://en.wikipedia.org/wiki/Insurance" TargetMode="External"/><Relationship Id="rId726" Type="http://schemas.openxmlformats.org/officeDocument/2006/relationships/hyperlink" Target="http://www.ila-hq.org/images/ILA/docs/international_law_association_article_-_dr_ruth_frendo.pdf" TargetMode="External"/><Relationship Id="rId768" Type="http://schemas.openxmlformats.org/officeDocument/2006/relationships/hyperlink" Target="https://en.wikipedia.org/wiki/Special:BookSources/9781101196281" TargetMode="External"/><Relationship Id="rId933" Type="http://schemas.openxmlformats.org/officeDocument/2006/relationships/hyperlink" Target="https://en.wikipedia.org/wiki/Special:BookSources/978-0-8018-3682-4" TargetMode="External"/><Relationship Id="rId975" Type="http://schemas.openxmlformats.org/officeDocument/2006/relationships/hyperlink" Target="https://www.autoexpress.co.uk/best-cars-vans/94280/best-selling-cars" TargetMode="External"/><Relationship Id="rId1009" Type="http://schemas.openxmlformats.org/officeDocument/2006/relationships/image" Target="media/image55.png"/><Relationship Id="rId20" Type="http://schemas.openxmlformats.org/officeDocument/2006/relationships/hyperlink" Target="https://www.investopedia.com/terms/h/homeowners-insurance.asp" TargetMode="External"/><Relationship Id="rId62" Type="http://schemas.openxmlformats.org/officeDocument/2006/relationships/hyperlink" Target="https://en.wikipedia.org/wiki/File:Coast_review_(1910)_(14760820941).jpg" TargetMode="External"/><Relationship Id="rId365" Type="http://schemas.openxmlformats.org/officeDocument/2006/relationships/image" Target="media/image21.jpeg"/><Relationship Id="rId572" Type="http://schemas.openxmlformats.org/officeDocument/2006/relationships/hyperlink" Target="https://en.wikipedia.org/wiki/Deductible" TargetMode="External"/><Relationship Id="rId628" Type="http://schemas.openxmlformats.org/officeDocument/2006/relationships/hyperlink" Target="https://en.wikipedia.org/wiki/DIRTI_5" TargetMode="External"/><Relationship Id="rId835" Type="http://schemas.openxmlformats.org/officeDocument/2006/relationships/hyperlink" Target="https://en.wikipedia.org/wiki/Insurance" TargetMode="External"/><Relationship Id="rId225" Type="http://schemas.openxmlformats.org/officeDocument/2006/relationships/hyperlink" Target="https://en.wikipedia.org/wiki/Exclusion_clause" TargetMode="External"/><Relationship Id="rId267" Type="http://schemas.openxmlformats.org/officeDocument/2006/relationships/hyperlink" Target="https://en.wikipedia.org/wiki/London_Stock_Exchange" TargetMode="External"/><Relationship Id="rId432" Type="http://schemas.openxmlformats.org/officeDocument/2006/relationships/hyperlink" Target="https://en.wikipedia.org/w/index.php?title=All-risk_insurance&amp;action=edit&amp;redlink=1" TargetMode="External"/><Relationship Id="rId474" Type="http://schemas.openxmlformats.org/officeDocument/2006/relationships/hyperlink" Target="https://en.wikipedia.org/wiki/Financial_reinsurance" TargetMode="External"/><Relationship Id="rId877" Type="http://schemas.openxmlformats.org/officeDocument/2006/relationships/hyperlink" Target="https://en.wikipedia.org/wiki/Insurance" TargetMode="External"/><Relationship Id="rId1020" Type="http://schemas.openxmlformats.org/officeDocument/2006/relationships/image" Target="media/image66.png"/><Relationship Id="rId1062" Type="http://schemas.openxmlformats.org/officeDocument/2006/relationships/image" Target="media/image108.png"/><Relationship Id="rId127" Type="http://schemas.openxmlformats.org/officeDocument/2006/relationships/hyperlink" Target="https://en.wikipedia.org/wiki/Insurance" TargetMode="External"/><Relationship Id="rId681" Type="http://schemas.openxmlformats.org/officeDocument/2006/relationships/hyperlink" Target="https://en.wikipedia.org/wiki/Insurance" TargetMode="External"/><Relationship Id="rId737" Type="http://schemas.openxmlformats.org/officeDocument/2006/relationships/hyperlink" Target="https://en.wikipedia.org/wiki/Insurance" TargetMode="External"/><Relationship Id="rId779" Type="http://schemas.openxmlformats.org/officeDocument/2006/relationships/hyperlink" Target="https://ssrn.com/abstract=690316" TargetMode="External"/><Relationship Id="rId902" Type="http://schemas.openxmlformats.org/officeDocument/2006/relationships/hyperlink" Target="https://en.wikipedia.org/wiki/Insurance" TargetMode="External"/><Relationship Id="rId944" Type="http://schemas.openxmlformats.org/officeDocument/2006/relationships/image" Target="media/image30.png"/><Relationship Id="rId986" Type="http://schemas.openxmlformats.org/officeDocument/2006/relationships/hyperlink" Target="https://www.autoexpress.co.uk/product-group-tests/96836/best-car-insurance-comparison-sites-pictures" TargetMode="External"/><Relationship Id="rId31" Type="http://schemas.openxmlformats.org/officeDocument/2006/relationships/hyperlink" Target="https://www.investopedia.com/terms/c/casualtyinsurance.asp" TargetMode="External"/><Relationship Id="rId73" Type="http://schemas.openxmlformats.org/officeDocument/2006/relationships/hyperlink" Target="https://en.wikipedia.org/wiki/Deductible" TargetMode="External"/><Relationship Id="rId169" Type="http://schemas.openxmlformats.org/officeDocument/2006/relationships/hyperlink" Target="https://en.wikipedia.org/wiki/Life_insurance" TargetMode="External"/><Relationship Id="rId334" Type="http://schemas.openxmlformats.org/officeDocument/2006/relationships/hyperlink" Target="https://en.wikipedia.org/wiki/Amicable_Society_for_a_Perpetual_Assurance_Office" TargetMode="External"/><Relationship Id="rId376" Type="http://schemas.openxmlformats.org/officeDocument/2006/relationships/hyperlink" Target="https://en.wikipedia.org/wiki/Insurance" TargetMode="External"/><Relationship Id="rId541" Type="http://schemas.openxmlformats.org/officeDocument/2006/relationships/hyperlink" Target="https://en.wikipedia.org/wiki/National_Association_of_Insurance_Commissioners" TargetMode="External"/><Relationship Id="rId583" Type="http://schemas.openxmlformats.org/officeDocument/2006/relationships/hyperlink" Target="https://en.wikipedia.org/wiki/Consumer_Federation_of_America" TargetMode="External"/><Relationship Id="rId639" Type="http://schemas.openxmlformats.org/officeDocument/2006/relationships/hyperlink" Target="https://en.wikipedia.org/wiki/Loss-control_consultant" TargetMode="External"/><Relationship Id="rId790" Type="http://schemas.openxmlformats.org/officeDocument/2006/relationships/hyperlink" Target="https://en.wikipedia.org/wiki/Insurance" TargetMode="External"/><Relationship Id="rId804" Type="http://schemas.openxmlformats.org/officeDocument/2006/relationships/hyperlink" Target="https://en.wikipedia.org/wiki/Insurance" TargetMode="External"/><Relationship Id="rId4" Type="http://schemas.openxmlformats.org/officeDocument/2006/relationships/webSettings" Target="webSettings.xml"/><Relationship Id="rId180" Type="http://schemas.openxmlformats.org/officeDocument/2006/relationships/hyperlink" Target="https://en.wikipedia.org/wiki/Insurance" TargetMode="External"/><Relationship Id="rId236" Type="http://schemas.openxmlformats.org/officeDocument/2006/relationships/hyperlink" Target="https://en.wikipedia.org/wiki/Profit_(accounting)" TargetMode="External"/><Relationship Id="rId278" Type="http://schemas.openxmlformats.org/officeDocument/2006/relationships/hyperlink" Target="https://en.wikipedia.org/wiki/Insurance" TargetMode="External"/><Relationship Id="rId401" Type="http://schemas.openxmlformats.org/officeDocument/2006/relationships/hyperlink" Target="https://en.wikipedia.org/wiki/File:WTC_smoking_on_9-11.jpeg" TargetMode="External"/><Relationship Id="rId443" Type="http://schemas.openxmlformats.org/officeDocument/2006/relationships/hyperlink" Target="https://en.wikipedia.org/wiki/Plant_Hire" TargetMode="External"/><Relationship Id="rId650" Type="http://schemas.openxmlformats.org/officeDocument/2006/relationships/hyperlink" Target="https://en.wikipedia.org/wiki/Insurance_in_Australia" TargetMode="External"/><Relationship Id="rId846" Type="http://schemas.openxmlformats.org/officeDocument/2006/relationships/hyperlink" Target="https://en.wikipedia.org/wiki/Insurance" TargetMode="External"/><Relationship Id="rId888" Type="http://schemas.openxmlformats.org/officeDocument/2006/relationships/hyperlink" Target="https://www.insurancebusinessmag.com/au/features/broker-profiles/senior-broker-on-the-importance-of-reducing-clients-risk-exposure-218357.aspx" TargetMode="External"/><Relationship Id="rId1031" Type="http://schemas.openxmlformats.org/officeDocument/2006/relationships/image" Target="media/image77.png"/><Relationship Id="rId1073" Type="http://schemas.openxmlformats.org/officeDocument/2006/relationships/image" Target="media/image119.png"/><Relationship Id="rId303" Type="http://schemas.openxmlformats.org/officeDocument/2006/relationships/hyperlink" Target="https://en.wikipedia.org/wiki/Copenhagen" TargetMode="External"/><Relationship Id="rId485" Type="http://schemas.openxmlformats.org/officeDocument/2006/relationships/hyperlink" Target="https://en.wikipedia.org/wiki/Amish" TargetMode="External"/><Relationship Id="rId692" Type="http://schemas.openxmlformats.org/officeDocument/2006/relationships/hyperlink" Target="https://en.wikipedia.org/wiki/Newark,_New_Jersey" TargetMode="External"/><Relationship Id="rId706" Type="http://schemas.openxmlformats.org/officeDocument/2006/relationships/hyperlink" Target="https://en.wikipedia.org/wiki/Insurance" TargetMode="External"/><Relationship Id="rId748" Type="http://schemas.openxmlformats.org/officeDocument/2006/relationships/hyperlink" Target="http://downloads.capta.org/Leaders/Insurance/CAPTA_Insurance_Guide_2019_FINAL.pdf" TargetMode="External"/><Relationship Id="rId913" Type="http://schemas.openxmlformats.org/officeDocument/2006/relationships/hyperlink" Target="https://worldwide.espacenet.com/textdoc?DB=EPODOC&amp;IDX=US6922720" TargetMode="External"/><Relationship Id="rId955" Type="http://schemas.openxmlformats.org/officeDocument/2006/relationships/hyperlink" Target="https://en.wikibooks.org/wiki/Special:Search/Insurance" TargetMode="External"/><Relationship Id="rId42" Type="http://schemas.openxmlformats.org/officeDocument/2006/relationships/hyperlink" Target="https://www.abi.org.uk/products-and-issues/choosing-the-right-insurance/motor-insurance/" TargetMode="External"/><Relationship Id="rId84" Type="http://schemas.openxmlformats.org/officeDocument/2006/relationships/hyperlink" Target="https://en.wikipedia.org/wiki/3rd_millennium_BC" TargetMode="External"/><Relationship Id="rId138" Type="http://schemas.openxmlformats.org/officeDocument/2006/relationships/hyperlink" Target="https://en.wikipedia.org/wiki/Insurance" TargetMode="External"/><Relationship Id="rId345" Type="http://schemas.openxmlformats.org/officeDocument/2006/relationships/hyperlink" Target="https://en.wikipedia.org/wiki/Tax_deferral" TargetMode="External"/><Relationship Id="rId387" Type="http://schemas.openxmlformats.org/officeDocument/2006/relationships/hyperlink" Target="https://en.wikipedia.org/wiki/Fidelity_bond" TargetMode="External"/><Relationship Id="rId510" Type="http://schemas.openxmlformats.org/officeDocument/2006/relationships/hyperlink" Target="https://en.wikipedia.org/wiki/Life_insurance" TargetMode="External"/><Relationship Id="rId552" Type="http://schemas.openxmlformats.org/officeDocument/2006/relationships/hyperlink" Target="https://en.wikipedia.org/wiki/Insurance_industry_in_China" TargetMode="External"/><Relationship Id="rId594" Type="http://schemas.openxmlformats.org/officeDocument/2006/relationships/hyperlink" Target="https://en.wikipedia.org/wiki/Wikipedia:Citation_needed" TargetMode="External"/><Relationship Id="rId608" Type="http://schemas.openxmlformats.org/officeDocument/2006/relationships/hyperlink" Target="https://en.wikipedia.org/wiki/Insurance" TargetMode="External"/><Relationship Id="rId815" Type="http://schemas.openxmlformats.org/officeDocument/2006/relationships/hyperlink" Target="https://en.wikipedia.org/wiki/Insurance" TargetMode="External"/><Relationship Id="rId997" Type="http://schemas.openxmlformats.org/officeDocument/2006/relationships/image" Target="media/image47.jpeg"/><Relationship Id="rId191" Type="http://schemas.openxmlformats.org/officeDocument/2006/relationships/hyperlink" Target="https://en.wikipedia.org/wiki/Liberal_Party_(UK)" TargetMode="External"/><Relationship Id="rId205" Type="http://schemas.openxmlformats.org/officeDocument/2006/relationships/hyperlink" Target="https://en.wikipedia.org/wiki/Insurance" TargetMode="External"/><Relationship Id="rId247" Type="http://schemas.openxmlformats.org/officeDocument/2006/relationships/hyperlink" Target="https://en.wikipedia.org/wiki/Insurance" TargetMode="External"/><Relationship Id="rId412" Type="http://schemas.openxmlformats.org/officeDocument/2006/relationships/hyperlink" Target="https://en.wikipedia.org/wiki/Public_liability" TargetMode="External"/><Relationship Id="rId857" Type="http://schemas.openxmlformats.org/officeDocument/2006/relationships/hyperlink" Target="https://www.investopedia.com/terms/a/admitted-insurance.asp" TargetMode="External"/><Relationship Id="rId899" Type="http://schemas.openxmlformats.org/officeDocument/2006/relationships/hyperlink" Target="https://en.wikipedia.org/wiki/Insurance" TargetMode="External"/><Relationship Id="rId1000" Type="http://schemas.openxmlformats.org/officeDocument/2006/relationships/image" Target="media/image48.jpeg"/><Relationship Id="rId1042" Type="http://schemas.openxmlformats.org/officeDocument/2006/relationships/image" Target="media/image88.png"/><Relationship Id="rId107" Type="http://schemas.openxmlformats.org/officeDocument/2006/relationships/hyperlink" Target="https://en.wikipedia.org/wiki/Rhodes" TargetMode="External"/><Relationship Id="rId289" Type="http://schemas.openxmlformats.org/officeDocument/2006/relationships/hyperlink" Target="https://en.wikipedia.org/wiki/Business_risks" TargetMode="External"/><Relationship Id="rId454" Type="http://schemas.openxmlformats.org/officeDocument/2006/relationships/hyperlink" Target="https://en.wikipedia.org/wiki/Pollution_insurance" TargetMode="External"/><Relationship Id="rId496" Type="http://schemas.openxmlformats.org/officeDocument/2006/relationships/hyperlink" Target="https://en.wikipedia.org/wiki/File:Question_book-new.svg" TargetMode="External"/><Relationship Id="rId661" Type="http://schemas.openxmlformats.org/officeDocument/2006/relationships/hyperlink" Target="https://en.wikipedia.org/wiki/Washington,_D.C." TargetMode="External"/><Relationship Id="rId717" Type="http://schemas.openxmlformats.org/officeDocument/2006/relationships/hyperlink" Target="https://en.wikipedia.org/wiki/Insurance" TargetMode="External"/><Relationship Id="rId759" Type="http://schemas.openxmlformats.org/officeDocument/2006/relationships/hyperlink" Target="https://books.google.com/books?id=Juc4fb1Fx1cC&amp;pg=PA614" TargetMode="External"/><Relationship Id="rId924" Type="http://schemas.openxmlformats.org/officeDocument/2006/relationships/hyperlink" Target="https://en.wikipedia.org/wiki/Insurance" TargetMode="External"/><Relationship Id="rId966" Type="http://schemas.openxmlformats.org/officeDocument/2006/relationships/hyperlink" Target="https://www.autoexpress.co.uk/product-group-tests/96836/best-car-insurance-comparison-sites-pictures" TargetMode="External"/><Relationship Id="rId11" Type="http://schemas.openxmlformats.org/officeDocument/2006/relationships/hyperlink" Target="https://www.investopedia.com/terms/c/clue-report.asp" TargetMode="External"/><Relationship Id="rId53" Type="http://schemas.openxmlformats.org/officeDocument/2006/relationships/image" Target="media/image6.jpeg"/><Relationship Id="rId149" Type="http://schemas.openxmlformats.org/officeDocument/2006/relationships/hyperlink" Target="https://en.wikipedia.org/wiki/Europe" TargetMode="External"/><Relationship Id="rId314" Type="http://schemas.openxmlformats.org/officeDocument/2006/relationships/hyperlink" Target="https://en.wikipedia.org/wiki/Disability_insurance" TargetMode="External"/><Relationship Id="rId356" Type="http://schemas.openxmlformats.org/officeDocument/2006/relationships/hyperlink" Target="https://en.wikipedia.org/wiki/Act_of_God" TargetMode="External"/><Relationship Id="rId398" Type="http://schemas.openxmlformats.org/officeDocument/2006/relationships/hyperlink" Target="https://en.wikipedia.org/wiki/Inland_waterways_of_the_United_States" TargetMode="External"/><Relationship Id="rId521" Type="http://schemas.openxmlformats.org/officeDocument/2006/relationships/hyperlink" Target="https://en.wikipedia.org/wiki/Mutual_insurance" TargetMode="External"/><Relationship Id="rId563" Type="http://schemas.openxmlformats.org/officeDocument/2006/relationships/hyperlink" Target="https://en.wikipedia.org/wiki/Maladaptation" TargetMode="External"/><Relationship Id="rId619" Type="http://schemas.openxmlformats.org/officeDocument/2006/relationships/hyperlink" Target="https://en.wikipedia.org/wiki/Anabaptist" TargetMode="External"/><Relationship Id="rId770" Type="http://schemas.openxmlformats.org/officeDocument/2006/relationships/hyperlink" Target="https://www.worldcat.org/oclc/883320058" TargetMode="External"/><Relationship Id="rId95" Type="http://schemas.openxmlformats.org/officeDocument/2006/relationships/hyperlink" Target="https://en.wikipedia.org/wiki/Ship-owner" TargetMode="External"/><Relationship Id="rId160" Type="http://schemas.openxmlformats.org/officeDocument/2006/relationships/hyperlink" Target="https://en.wikipedia.org/wiki/Underwriting" TargetMode="External"/><Relationship Id="rId216" Type="http://schemas.openxmlformats.org/officeDocument/2006/relationships/hyperlink" Target="https://en.wikipedia.org/wiki/Tropical_cyclone" TargetMode="External"/><Relationship Id="rId423" Type="http://schemas.openxmlformats.org/officeDocument/2006/relationships/hyperlink" Target="https://en.wikipedia.org/wiki/Payment_protection_insurance" TargetMode="External"/><Relationship Id="rId826" Type="http://schemas.openxmlformats.org/officeDocument/2006/relationships/hyperlink" Target="https://en.wikipedia.org/wiki/Insurance" TargetMode="External"/><Relationship Id="rId868" Type="http://schemas.openxmlformats.org/officeDocument/2006/relationships/hyperlink" Target="https://en.wikipedia.org/wiki/Insurance" TargetMode="External"/><Relationship Id="rId1011" Type="http://schemas.openxmlformats.org/officeDocument/2006/relationships/image" Target="media/image57.png"/><Relationship Id="rId1053" Type="http://schemas.openxmlformats.org/officeDocument/2006/relationships/image" Target="media/image99.png"/><Relationship Id="rId258" Type="http://schemas.openxmlformats.org/officeDocument/2006/relationships/hyperlink" Target="https://en.wiktionary.org/wiki/severity" TargetMode="External"/><Relationship Id="rId465" Type="http://schemas.openxmlformats.org/officeDocument/2006/relationships/hyperlink" Target="https://en.wikipedia.org/wiki/Interest_rate_insurance" TargetMode="External"/><Relationship Id="rId630" Type="http://schemas.openxmlformats.org/officeDocument/2006/relationships/hyperlink" Target="https://en.wikipedia.org/wiki/Financial_adviser" TargetMode="External"/><Relationship Id="rId672" Type="http://schemas.openxmlformats.org/officeDocument/2006/relationships/hyperlink" Target="https://en.wikipedia.org/wiki/Hammurabi" TargetMode="External"/><Relationship Id="rId728" Type="http://schemas.openxmlformats.org/officeDocument/2006/relationships/hyperlink" Target="https://en.wikipedia.org/wiki/Insurance" TargetMode="External"/><Relationship Id="rId935" Type="http://schemas.openxmlformats.org/officeDocument/2006/relationships/hyperlink" Target="http://www.gameo.org/encyclopedia/contents/I583ME.html" TargetMode="External"/><Relationship Id="rId22" Type="http://schemas.openxmlformats.org/officeDocument/2006/relationships/hyperlink" Target="https://www.investopedia.com/terms/t/travel-insurance.asp" TargetMode="External"/><Relationship Id="rId64" Type="http://schemas.openxmlformats.org/officeDocument/2006/relationships/hyperlink" Target="https://en.wikipedia.org/wiki/Norwich_Union" TargetMode="External"/><Relationship Id="rId118" Type="http://schemas.openxmlformats.org/officeDocument/2006/relationships/hyperlink" Target="https://en.wikipedia.org/wiki/Antinous" TargetMode="External"/><Relationship Id="rId325" Type="http://schemas.openxmlformats.org/officeDocument/2006/relationships/hyperlink" Target="https://en.wikipedia.org/wiki/Terrorism_insurance" TargetMode="External"/><Relationship Id="rId367" Type="http://schemas.openxmlformats.org/officeDocument/2006/relationships/hyperlink" Target="https://en.wikipedia.org/wiki/Write-off" TargetMode="External"/><Relationship Id="rId532" Type="http://schemas.openxmlformats.org/officeDocument/2006/relationships/hyperlink" Target="https://en.wikipedia.org/wiki/AM_Best" TargetMode="External"/><Relationship Id="rId574" Type="http://schemas.openxmlformats.org/officeDocument/2006/relationships/hyperlink" Target="https://en.wikipedia.org/wiki/Insurance" TargetMode="External"/><Relationship Id="rId977" Type="http://schemas.openxmlformats.org/officeDocument/2006/relationships/hyperlink" Target="https://www.autoexpress.co.uk/product-group-tests/96836/best-car-insurance-comparison-sites-pictures" TargetMode="External"/><Relationship Id="rId171" Type="http://schemas.openxmlformats.org/officeDocument/2006/relationships/hyperlink" Target="https://en.wikipedia.org/wiki/William_Talbot_(bishop)" TargetMode="External"/><Relationship Id="rId227" Type="http://schemas.openxmlformats.org/officeDocument/2006/relationships/hyperlink" Target="https://en.wikipedia.org/wiki/Life_insurance" TargetMode="External"/><Relationship Id="rId781" Type="http://schemas.openxmlformats.org/officeDocument/2006/relationships/hyperlink" Target="https://web.archive.org/web/20000919231814/http:/wrdsenet.wharton.upenn.edu/fic/wfic/papers/95/9513.pdf" TargetMode="External"/><Relationship Id="rId837" Type="http://schemas.openxmlformats.org/officeDocument/2006/relationships/hyperlink" Target="https://en.wikipedia.org/wiki/ISBN_(identifier)" TargetMode="External"/><Relationship Id="rId879" Type="http://schemas.openxmlformats.org/officeDocument/2006/relationships/hyperlink" Target="http://www.lloyds.com/the-market/communications/regulatory-communications-homepage/regulatory-communications/regulatory-news-articles/2012/08/reforming-uk-insurance-contract-law" TargetMode="External"/><Relationship Id="rId1022" Type="http://schemas.openxmlformats.org/officeDocument/2006/relationships/image" Target="media/image68.png"/><Relationship Id="rId269" Type="http://schemas.openxmlformats.org/officeDocument/2006/relationships/hyperlink" Target="https://en.wikipedia.org/wiki/Insurance" TargetMode="External"/><Relationship Id="rId434" Type="http://schemas.openxmlformats.org/officeDocument/2006/relationships/hyperlink" Target="https://en.wikipedia.org/wiki/Car_insurance" TargetMode="External"/><Relationship Id="rId476" Type="http://schemas.openxmlformats.org/officeDocument/2006/relationships/hyperlink" Target="https://en.wikipedia.org/wiki/Welfare_state" TargetMode="External"/><Relationship Id="rId641" Type="http://schemas.openxmlformats.org/officeDocument/2006/relationships/hyperlink" Target="https://en.wikipedia.org/wiki/Risk_pool" TargetMode="External"/><Relationship Id="rId683" Type="http://schemas.openxmlformats.org/officeDocument/2006/relationships/hyperlink" Target="https://archive.org/details/cu31924030231736/mode/2up" TargetMode="External"/><Relationship Id="rId739" Type="http://schemas.openxmlformats.org/officeDocument/2006/relationships/hyperlink" Target="https://www.iba.ie/development2009/index.php?option=com_content&amp;view=article&amp;id=76&amp;Itemid=167" TargetMode="External"/><Relationship Id="rId890" Type="http://schemas.openxmlformats.org/officeDocument/2006/relationships/hyperlink" Target="https://e-space.mmu.ac.uk/609056/2/OHare%20et%20al_Insurance%20as%20maladaptation.pdf" TargetMode="External"/><Relationship Id="rId904" Type="http://schemas.openxmlformats.org/officeDocument/2006/relationships/hyperlink" Target="https://en.wikipedia.org/wiki/Insurance" TargetMode="External"/><Relationship Id="rId1064" Type="http://schemas.openxmlformats.org/officeDocument/2006/relationships/image" Target="media/image110.png"/><Relationship Id="rId33" Type="http://schemas.openxmlformats.org/officeDocument/2006/relationships/hyperlink" Target="https://www.investopedia.com/terms/c/coinsurance.asp" TargetMode="External"/><Relationship Id="rId129" Type="http://schemas.openxmlformats.org/officeDocument/2006/relationships/hyperlink" Target="https://en.wikipedia.org/wiki/Associate_Justice_of_the_Supreme_Court_of_the_United_States" TargetMode="External"/><Relationship Id="rId280" Type="http://schemas.openxmlformats.org/officeDocument/2006/relationships/hyperlink" Target="https://en.wikipedia.org/wiki/ACORD" TargetMode="External"/><Relationship Id="rId336" Type="http://schemas.openxmlformats.org/officeDocument/2006/relationships/hyperlink" Target="https://en.wikipedia.org/wiki/Annuity_(financial_contracts)" TargetMode="External"/><Relationship Id="rId501" Type="http://schemas.openxmlformats.org/officeDocument/2006/relationships/hyperlink" Target="https://www.google.com/search?as_eq=wikipedia&amp;q=%22Insurance%22" TargetMode="External"/><Relationship Id="rId543" Type="http://schemas.openxmlformats.org/officeDocument/2006/relationships/hyperlink" Target="https://en.wikipedia.org/wiki/Insurance" TargetMode="External"/><Relationship Id="rId946" Type="http://schemas.openxmlformats.org/officeDocument/2006/relationships/image" Target="media/image31.png"/><Relationship Id="rId988" Type="http://schemas.openxmlformats.org/officeDocument/2006/relationships/hyperlink" Target="https://www.confused.com/" TargetMode="External"/><Relationship Id="rId75" Type="http://schemas.openxmlformats.org/officeDocument/2006/relationships/hyperlink" Target="https://en.wikipedia.org/wiki/Copayment" TargetMode="External"/><Relationship Id="rId140" Type="http://schemas.openxmlformats.org/officeDocument/2006/relationships/hyperlink" Target="https://en.wikipedia.org/wiki/Insurance" TargetMode="External"/><Relationship Id="rId182" Type="http://schemas.openxmlformats.org/officeDocument/2006/relationships/hyperlink" Target="https://en.wikipedia.org/wiki/General_average" TargetMode="External"/><Relationship Id="rId378" Type="http://schemas.openxmlformats.org/officeDocument/2006/relationships/hyperlink" Target="https://en.wikipedia.org/wiki/Insurance" TargetMode="External"/><Relationship Id="rId403" Type="http://schemas.openxmlformats.org/officeDocument/2006/relationships/hyperlink" Target="https://en.wikipedia.org/wiki/Terrorism_insurance" TargetMode="External"/><Relationship Id="rId585" Type="http://schemas.openxmlformats.org/officeDocument/2006/relationships/hyperlink" Target="https://en.wikipedia.org/wiki/Insurance" TargetMode="External"/><Relationship Id="rId750" Type="http://schemas.openxmlformats.org/officeDocument/2006/relationships/hyperlink" Target="https://books.google.com/books?id=D_8qzz5soE8C&amp;pg=PA268" TargetMode="External"/><Relationship Id="rId792" Type="http://schemas.openxmlformats.org/officeDocument/2006/relationships/hyperlink" Target="https://en.wikipedia.org/wiki/Insurance" TargetMode="External"/><Relationship Id="rId806" Type="http://schemas.openxmlformats.org/officeDocument/2006/relationships/hyperlink" Target="https://en.wikipedia.org/wiki/Insurance" TargetMode="External"/><Relationship Id="rId848" Type="http://schemas.openxmlformats.org/officeDocument/2006/relationships/hyperlink" Target="https://web.archive.org/web/20180907000042/https:/www.investopedia.com/features/industryhandbook/insurance.asp" TargetMode="External"/><Relationship Id="rId1033" Type="http://schemas.openxmlformats.org/officeDocument/2006/relationships/image" Target="media/image79.png"/><Relationship Id="rId6" Type="http://schemas.openxmlformats.org/officeDocument/2006/relationships/hyperlink" Target="https://www.investopedia.com/terms/c/cross-liability-coverage.asp" TargetMode="External"/><Relationship Id="rId238" Type="http://schemas.openxmlformats.org/officeDocument/2006/relationships/hyperlink" Target="https://en.wikipedia.org/wiki/War_exclusion_clause" TargetMode="External"/><Relationship Id="rId445" Type="http://schemas.openxmlformats.org/officeDocument/2006/relationships/hyperlink" Target="https://en.wikipedia.org/wiki/Legal_expenses_insurance" TargetMode="External"/><Relationship Id="rId487" Type="http://schemas.openxmlformats.org/officeDocument/2006/relationships/hyperlink" Target="https://en.wikipedia.org/wiki/Community" TargetMode="External"/><Relationship Id="rId610" Type="http://schemas.openxmlformats.org/officeDocument/2006/relationships/hyperlink" Target="https://en.wikipedia.org/wiki/24/7_service" TargetMode="External"/><Relationship Id="rId652" Type="http://schemas.openxmlformats.org/officeDocument/2006/relationships/hyperlink" Target="https://en.wikipedia.org/wiki/Insurance_in_the_United_States" TargetMode="External"/><Relationship Id="rId694" Type="http://schemas.openxmlformats.org/officeDocument/2006/relationships/hyperlink" Target="https://archive.org/details/cu31924030231736/page/n9/mode/2up" TargetMode="External"/><Relationship Id="rId708" Type="http://schemas.openxmlformats.org/officeDocument/2006/relationships/hyperlink" Target="https://en.wikipedia.org/wiki/Dictionary_of_National_Biography" TargetMode="External"/><Relationship Id="rId915" Type="http://schemas.openxmlformats.org/officeDocument/2006/relationships/hyperlink" Target="https://worldwide.espacenet.com/textdoc?DB=EPODOC&amp;IDX=US20090055227" TargetMode="External"/><Relationship Id="rId1075" Type="http://schemas.openxmlformats.org/officeDocument/2006/relationships/fontTable" Target="fontTable.xml"/><Relationship Id="rId291" Type="http://schemas.openxmlformats.org/officeDocument/2006/relationships/hyperlink" Target="https://en.wikipedia.org/wiki/Agency_(law)" TargetMode="External"/><Relationship Id="rId305" Type="http://schemas.openxmlformats.org/officeDocument/2006/relationships/hyperlink" Target="https://en.wikipedia.org/wiki/Gap_insurance" TargetMode="External"/><Relationship Id="rId347" Type="http://schemas.openxmlformats.org/officeDocument/2006/relationships/hyperlink" Target="https://en.wikipedia.org/wiki/Ancient_Greece" TargetMode="External"/><Relationship Id="rId512" Type="http://schemas.openxmlformats.org/officeDocument/2006/relationships/hyperlink" Target="https://en.wikipedia.org/wiki/Insurance" TargetMode="External"/><Relationship Id="rId957" Type="http://schemas.openxmlformats.org/officeDocument/2006/relationships/hyperlink" Target="https://en.wikiversity.org/wiki/Special:Search/Insurance" TargetMode="External"/><Relationship Id="rId999" Type="http://schemas.openxmlformats.org/officeDocument/2006/relationships/hyperlink" Target="https://www.autoexpress.co.uk/product-group-tests/96836/best-car-insurance-comparison-sites-pictures" TargetMode="External"/><Relationship Id="rId44" Type="http://schemas.openxmlformats.org/officeDocument/2006/relationships/hyperlink" Target="https://www.abi.org.uk/products-and-issues/choosing-the-right-insurance/life-cover/" TargetMode="External"/><Relationship Id="rId86" Type="http://schemas.openxmlformats.org/officeDocument/2006/relationships/hyperlink" Target="https://en.wikipedia.org/wiki/Millennium" TargetMode="External"/><Relationship Id="rId151" Type="http://schemas.openxmlformats.org/officeDocument/2006/relationships/image" Target="media/image15.jpeg"/><Relationship Id="rId389" Type="http://schemas.openxmlformats.org/officeDocument/2006/relationships/image" Target="media/image22.jpeg"/><Relationship Id="rId554" Type="http://schemas.openxmlformats.org/officeDocument/2006/relationships/hyperlink" Target="https://en.wikipedia.org/wiki/Insurance" TargetMode="External"/><Relationship Id="rId596" Type="http://schemas.openxmlformats.org/officeDocument/2006/relationships/hyperlink" Target="https://en.wikipedia.org/wiki/Wikipedia:Citation_needed" TargetMode="External"/><Relationship Id="rId761" Type="http://schemas.openxmlformats.org/officeDocument/2006/relationships/hyperlink" Target="https://en.wikipedia.org/wiki/ISBN_(identifier)" TargetMode="External"/><Relationship Id="rId817" Type="http://schemas.openxmlformats.org/officeDocument/2006/relationships/hyperlink" Target="http://www.iii.org/individuals/homei/hbasics/whatis/" TargetMode="External"/><Relationship Id="rId859" Type="http://schemas.openxmlformats.org/officeDocument/2006/relationships/hyperlink" Target="https://en.wikipedia.org/wiki/Insurance" TargetMode="External"/><Relationship Id="rId1002" Type="http://schemas.openxmlformats.org/officeDocument/2006/relationships/hyperlink" Target="https://www.autoexpress.co.uk/car-insurance/85261/cheapest-cars-insure-uk" TargetMode="External"/><Relationship Id="rId193" Type="http://schemas.openxmlformats.org/officeDocument/2006/relationships/hyperlink" Target="https://en.wikipedia.org/wiki/Insurance" TargetMode="External"/><Relationship Id="rId207" Type="http://schemas.openxmlformats.org/officeDocument/2006/relationships/hyperlink" Target="https://en.wikipedia.org/wiki/Law_of_large_numbers" TargetMode="External"/><Relationship Id="rId249" Type="http://schemas.openxmlformats.org/officeDocument/2006/relationships/hyperlink" Target="https://en.wikipedia.org/wiki/Subscription_business_model" TargetMode="External"/><Relationship Id="rId414" Type="http://schemas.openxmlformats.org/officeDocument/2006/relationships/hyperlink" Target="https://en.wikipedia.org/wiki/Professional_liability_insurance" TargetMode="External"/><Relationship Id="rId456" Type="http://schemas.openxmlformats.org/officeDocument/2006/relationships/hyperlink" Target="https://en.wikipedia.org/wiki/Guarantee" TargetMode="External"/><Relationship Id="rId498" Type="http://schemas.openxmlformats.org/officeDocument/2006/relationships/hyperlink" Target="https://en.wikipedia.org/wiki/Wikipedia:Verifiability" TargetMode="External"/><Relationship Id="rId621" Type="http://schemas.openxmlformats.org/officeDocument/2006/relationships/hyperlink" Target="https://en.wikipedia.org/wiki/Amish" TargetMode="External"/><Relationship Id="rId663" Type="http://schemas.openxmlformats.org/officeDocument/2006/relationships/hyperlink" Target="https://archive.org/details/cu31924060109703/page/n27/mode/2up" TargetMode="External"/><Relationship Id="rId870" Type="http://schemas.openxmlformats.org/officeDocument/2006/relationships/hyperlink" Target="https://web.archive.org/web/20171123162358/https:/people.hofstra.edu/Anoop_Rai/research/JORI70-1Campbell.pdf" TargetMode="External"/><Relationship Id="rId1044" Type="http://schemas.openxmlformats.org/officeDocument/2006/relationships/image" Target="media/image90.png"/><Relationship Id="rId13" Type="http://schemas.openxmlformats.org/officeDocument/2006/relationships/hyperlink" Target="https://www.investopedia.com/terms/g/groundup-loss.asp" TargetMode="External"/><Relationship Id="rId109" Type="http://schemas.openxmlformats.org/officeDocument/2006/relationships/hyperlink" Target="https://en.wikipedia.org/wiki/Dorian_invasion" TargetMode="External"/><Relationship Id="rId260" Type="http://schemas.openxmlformats.org/officeDocument/2006/relationships/hyperlink" Target="https://en.wikipedia.org/wiki/Insurance" TargetMode="External"/><Relationship Id="rId316" Type="http://schemas.openxmlformats.org/officeDocument/2006/relationships/hyperlink" Target="https://en.wikipedia.org/wiki/Credit_card" TargetMode="External"/><Relationship Id="rId523" Type="http://schemas.openxmlformats.org/officeDocument/2006/relationships/hyperlink" Target="https://en.wikipedia.org/wiki/Demutualization" TargetMode="External"/><Relationship Id="rId719" Type="http://schemas.openxmlformats.org/officeDocument/2006/relationships/hyperlink" Target="https://en.wikipedia.org/wiki/Insurance" TargetMode="External"/><Relationship Id="rId926" Type="http://schemas.openxmlformats.org/officeDocument/2006/relationships/hyperlink" Target="https://en.wikipedia.org/wiki/Insurance" TargetMode="External"/><Relationship Id="rId968" Type="http://schemas.openxmlformats.org/officeDocument/2006/relationships/hyperlink" Target="https://www.autoexpress.co.uk/best-cars/93991/best-diesel-cars" TargetMode="External"/><Relationship Id="rId55" Type="http://schemas.openxmlformats.org/officeDocument/2006/relationships/image" Target="media/image8.png"/><Relationship Id="rId97" Type="http://schemas.openxmlformats.org/officeDocument/2006/relationships/hyperlink" Target="https://en.wikipedia.org/wiki/Insurance" TargetMode="External"/><Relationship Id="rId120" Type="http://schemas.openxmlformats.org/officeDocument/2006/relationships/hyperlink" Target="https://en.wikipedia.org/wiki/Articles_of_association" TargetMode="External"/><Relationship Id="rId358" Type="http://schemas.openxmlformats.org/officeDocument/2006/relationships/hyperlink" Target="https://en.wikipedia.org/wiki/Theft" TargetMode="External"/><Relationship Id="rId565" Type="http://schemas.openxmlformats.org/officeDocument/2006/relationships/hyperlink" Target="https://en.wikipedia.org/wiki/File:UA_Flight_175_hits_WTC_south_tower_9-11_edit.jpeg" TargetMode="External"/><Relationship Id="rId730" Type="http://schemas.openxmlformats.org/officeDocument/2006/relationships/hyperlink" Target="https://en.wikipedia.org/wiki/Insurance" TargetMode="External"/><Relationship Id="rId772" Type="http://schemas.openxmlformats.org/officeDocument/2006/relationships/hyperlink" Target="https://en.wikipedia.org/wiki/Doi_(identifier)" TargetMode="External"/><Relationship Id="rId828" Type="http://schemas.openxmlformats.org/officeDocument/2006/relationships/hyperlink" Target="https://en.wikipedia.org/wiki/Insurance" TargetMode="External"/><Relationship Id="rId1013" Type="http://schemas.openxmlformats.org/officeDocument/2006/relationships/image" Target="media/image59.png"/><Relationship Id="rId162" Type="http://schemas.openxmlformats.org/officeDocument/2006/relationships/hyperlink" Target="https://en.wikipedia.org/wiki/Marine_insurance" TargetMode="External"/><Relationship Id="rId218" Type="http://schemas.openxmlformats.org/officeDocument/2006/relationships/hyperlink" Target="https://en.wikipedia.org/wiki/Reinsurance" TargetMode="External"/><Relationship Id="rId425" Type="http://schemas.openxmlformats.org/officeDocument/2006/relationships/hyperlink" Target="https://en.wikipedia.org/wiki/Mortgage_insurance" TargetMode="External"/><Relationship Id="rId467" Type="http://schemas.openxmlformats.org/officeDocument/2006/relationships/hyperlink" Target="https://en.wikipedia.org/wiki/Insurance" TargetMode="External"/><Relationship Id="rId632" Type="http://schemas.openxmlformats.org/officeDocument/2006/relationships/hyperlink" Target="https://en.wikipedia.org/wiki/Geneva_Association" TargetMode="External"/><Relationship Id="rId1055" Type="http://schemas.openxmlformats.org/officeDocument/2006/relationships/image" Target="media/image101.png"/><Relationship Id="rId271" Type="http://schemas.openxmlformats.org/officeDocument/2006/relationships/hyperlink" Target="https://en.wikipedia.org/wiki/Property_insurance" TargetMode="External"/><Relationship Id="rId674" Type="http://schemas.openxmlformats.org/officeDocument/2006/relationships/hyperlink" Target="https://en.wikipedia.org/wiki/Avalon_Project" TargetMode="External"/><Relationship Id="rId881" Type="http://schemas.openxmlformats.org/officeDocument/2006/relationships/hyperlink" Target="http://www.lehmanlaw.com/resource-centre/laws-and-regulations/insurance/insurance-law-of-the-peoples-republic-of-china-1995.html" TargetMode="External"/><Relationship Id="rId937" Type="http://schemas.openxmlformats.org/officeDocument/2006/relationships/hyperlink" Target="https://archive.org/details/suninsuranceoffi0000dick/page/324" TargetMode="External"/><Relationship Id="rId979" Type="http://schemas.openxmlformats.org/officeDocument/2006/relationships/hyperlink" Target="https://www.moneysavingexpert.com/" TargetMode="External"/><Relationship Id="rId24" Type="http://schemas.openxmlformats.org/officeDocument/2006/relationships/hyperlink" Target="https://www.investopedia.com/terms/u/uninsured-motorist-coverage-um.asp" TargetMode="External"/><Relationship Id="rId66" Type="http://schemas.openxmlformats.org/officeDocument/2006/relationships/hyperlink" Target="https://en.wikipedia.org/wiki/Risk_management" TargetMode="External"/><Relationship Id="rId131" Type="http://schemas.openxmlformats.org/officeDocument/2006/relationships/hyperlink" Target="https://en.wikipedia.org/wiki/Actuary" TargetMode="External"/><Relationship Id="rId327" Type="http://schemas.openxmlformats.org/officeDocument/2006/relationships/hyperlink" Target="https://en.wikipedia.org/wiki/September_11_attacks" TargetMode="External"/><Relationship Id="rId369" Type="http://schemas.openxmlformats.org/officeDocument/2006/relationships/hyperlink" Target="https://en.wikipedia.org/wiki/Aviation_insurance" TargetMode="External"/><Relationship Id="rId534" Type="http://schemas.openxmlformats.org/officeDocument/2006/relationships/hyperlink" Target="https://en.wikipedia.org/wiki/Insurance" TargetMode="External"/><Relationship Id="rId576" Type="http://schemas.openxmlformats.org/officeDocument/2006/relationships/hyperlink" Target="https://en.wikipedia.org/wiki/Redlining" TargetMode="External"/><Relationship Id="rId741" Type="http://schemas.openxmlformats.org/officeDocument/2006/relationships/hyperlink" Target="https://en.wikipedia.org/wiki/Insurance" TargetMode="External"/><Relationship Id="rId783" Type="http://schemas.openxmlformats.org/officeDocument/2006/relationships/hyperlink" Target="https://doi.org/10.1086%2F209730" TargetMode="External"/><Relationship Id="rId839" Type="http://schemas.openxmlformats.org/officeDocument/2006/relationships/hyperlink" Target="https://en.wikipedia.org/wiki/Insurance" TargetMode="External"/><Relationship Id="rId990" Type="http://schemas.openxmlformats.org/officeDocument/2006/relationships/hyperlink" Target="https://www.autoexpress.co.uk/product-group-tests/96836/best-car-insurance-comparison-sites-pictures" TargetMode="External"/><Relationship Id="rId173" Type="http://schemas.openxmlformats.org/officeDocument/2006/relationships/hyperlink" Target="https://en.wikipedia.org/wiki/Insurance" TargetMode="External"/><Relationship Id="rId229" Type="http://schemas.openxmlformats.org/officeDocument/2006/relationships/hyperlink" Target="https://en.wikipedia.org/wiki/Insurance" TargetMode="External"/><Relationship Id="rId380" Type="http://schemas.openxmlformats.org/officeDocument/2006/relationships/hyperlink" Target="https://en.wikipedia.org/wiki/Insurance" TargetMode="External"/><Relationship Id="rId436" Type="http://schemas.openxmlformats.org/officeDocument/2006/relationships/image" Target="media/image25.jpeg"/><Relationship Id="rId601" Type="http://schemas.openxmlformats.org/officeDocument/2006/relationships/hyperlink" Target="https://en.wikipedia.org/wiki/Usage-based_insurance" TargetMode="External"/><Relationship Id="rId643" Type="http://schemas.openxmlformats.org/officeDocument/2006/relationships/hyperlink" Target="https://en.wikipedia.org/wiki/Outline_of_finance" TargetMode="External"/><Relationship Id="rId1024" Type="http://schemas.openxmlformats.org/officeDocument/2006/relationships/image" Target="media/image70.png"/><Relationship Id="rId1066" Type="http://schemas.openxmlformats.org/officeDocument/2006/relationships/image" Target="media/image112.png"/><Relationship Id="rId240" Type="http://schemas.openxmlformats.org/officeDocument/2006/relationships/hyperlink" Target="https://en.wikipedia.org/wiki/Insurance" TargetMode="External"/><Relationship Id="rId478" Type="http://schemas.openxmlformats.org/officeDocument/2006/relationships/hyperlink" Target="https://en.wikipedia.org/wiki/Social_safety_net" TargetMode="External"/><Relationship Id="rId685" Type="http://schemas.openxmlformats.org/officeDocument/2006/relationships/hyperlink" Target="https://en.wikipedia.org/wiki/Prudential_Financial" TargetMode="External"/><Relationship Id="rId850" Type="http://schemas.openxmlformats.org/officeDocument/2006/relationships/hyperlink" Target="https://en.wikipedia.org/wiki/ISBN_(identifier)" TargetMode="External"/><Relationship Id="rId892" Type="http://schemas.openxmlformats.org/officeDocument/2006/relationships/hyperlink" Target="https://doi.org/10.1177%2F0263774X15602022" TargetMode="External"/><Relationship Id="rId906" Type="http://schemas.openxmlformats.org/officeDocument/2006/relationships/hyperlink" Target="http://www.iii.org/media/hottopics/insurance/ratereg/" TargetMode="External"/><Relationship Id="rId948" Type="http://schemas.openxmlformats.org/officeDocument/2006/relationships/image" Target="media/image32.png"/><Relationship Id="rId35" Type="http://schemas.openxmlformats.org/officeDocument/2006/relationships/hyperlink" Target="https://www.investopedia.com/terms/u/underinsured-motorist-coverage.asp" TargetMode="External"/><Relationship Id="rId77" Type="http://schemas.openxmlformats.org/officeDocument/2006/relationships/hyperlink" Target="https://en.wikipedia.org/wiki/Reinsurance" TargetMode="External"/><Relationship Id="rId100" Type="http://schemas.openxmlformats.org/officeDocument/2006/relationships/hyperlink" Target="https://en.wikipedia.org/wiki/Justinian_I" TargetMode="External"/><Relationship Id="rId282" Type="http://schemas.openxmlformats.org/officeDocument/2006/relationships/hyperlink" Target="https://en.wikipedia.org/wiki/Records_management" TargetMode="External"/><Relationship Id="rId338" Type="http://schemas.openxmlformats.org/officeDocument/2006/relationships/hyperlink" Target="https://en.wikipedia.org/wiki/Retirement" TargetMode="External"/><Relationship Id="rId503" Type="http://schemas.openxmlformats.org/officeDocument/2006/relationships/hyperlink" Target="https://www.google.com/search?&amp;q=%22Insurance%22&amp;tbs=bkt:s&amp;tbm=bks" TargetMode="External"/><Relationship Id="rId545" Type="http://schemas.openxmlformats.org/officeDocument/2006/relationships/hyperlink" Target="https://en.wikipedia.org/wiki/Insurance" TargetMode="External"/><Relationship Id="rId587" Type="http://schemas.openxmlformats.org/officeDocument/2006/relationships/hyperlink" Target="https://en.wikipedia.org/wiki/Credit_score" TargetMode="External"/><Relationship Id="rId710" Type="http://schemas.openxmlformats.org/officeDocument/2006/relationships/hyperlink" Target="https://doi.org/10.1093%2Fref%3Aodnb%2F16829" TargetMode="External"/><Relationship Id="rId752" Type="http://schemas.openxmlformats.org/officeDocument/2006/relationships/hyperlink" Target="https://en.wikipedia.org/wiki/Special:BookSources/978-3-642-20547-7" TargetMode="External"/><Relationship Id="rId808" Type="http://schemas.openxmlformats.org/officeDocument/2006/relationships/hyperlink" Target="https://doi.org/10.1080%2F09614524.2018.1556608" TargetMode="External"/><Relationship Id="rId8" Type="http://schemas.openxmlformats.org/officeDocument/2006/relationships/image" Target="media/image2.png"/><Relationship Id="rId142" Type="http://schemas.openxmlformats.org/officeDocument/2006/relationships/hyperlink" Target="https://en.wikipedia.org/wiki/Insurance" TargetMode="External"/><Relationship Id="rId184" Type="http://schemas.openxmlformats.org/officeDocument/2006/relationships/hyperlink" Target="https://en.wikipedia.org/wiki/Insurance" TargetMode="External"/><Relationship Id="rId391" Type="http://schemas.openxmlformats.org/officeDocument/2006/relationships/hyperlink" Target="https://en.wikipedia.org/wiki/Flood_insurance" TargetMode="External"/><Relationship Id="rId405" Type="http://schemas.openxmlformats.org/officeDocument/2006/relationships/hyperlink" Target="https://en.wikipedia.org/wiki/Volcano" TargetMode="External"/><Relationship Id="rId447" Type="http://schemas.openxmlformats.org/officeDocument/2006/relationships/hyperlink" Target="https://en.wikipedia.org/wiki/Legal_expenses_insurance" TargetMode="External"/><Relationship Id="rId612" Type="http://schemas.openxmlformats.org/officeDocument/2006/relationships/hyperlink" Target="https://en.wikipedia.org/wiki/Usury" TargetMode="External"/><Relationship Id="rId794" Type="http://schemas.openxmlformats.org/officeDocument/2006/relationships/hyperlink" Target="https://en.wikipedia.org/wiki/Insurance" TargetMode="External"/><Relationship Id="rId1035" Type="http://schemas.openxmlformats.org/officeDocument/2006/relationships/image" Target="media/image81.png"/><Relationship Id="rId251" Type="http://schemas.openxmlformats.org/officeDocument/2006/relationships/hyperlink" Target="https://en.wikipedia.org/wiki/Cancellation_(insurance)" TargetMode="External"/><Relationship Id="rId489" Type="http://schemas.openxmlformats.org/officeDocument/2006/relationships/hyperlink" Target="https://en.wikipedia.org/wiki/Moral_hazard" TargetMode="External"/><Relationship Id="rId654" Type="http://schemas.openxmlformats.org/officeDocument/2006/relationships/hyperlink" Target="https://en.wikipedia.org/wiki/Insurance_industry_in_China" TargetMode="External"/><Relationship Id="rId696" Type="http://schemas.openxmlformats.org/officeDocument/2006/relationships/hyperlink" Target="https://en.wikipedia.org/wiki/ISBN_(identifier)" TargetMode="External"/><Relationship Id="rId861" Type="http://schemas.openxmlformats.org/officeDocument/2006/relationships/hyperlink" Target="https://home.treasury.gov/system/files/311/FIO-2021-Annual-Report-Insurance-Industry.pdf" TargetMode="External"/><Relationship Id="rId917" Type="http://schemas.openxmlformats.org/officeDocument/2006/relationships/hyperlink" Target="http://www.marketsandpatents.com/bulletin/IPB-12152008.html" TargetMode="External"/><Relationship Id="rId959" Type="http://schemas.openxmlformats.org/officeDocument/2006/relationships/hyperlink" Target="https://www.ferma.eu/" TargetMode="External"/><Relationship Id="rId46" Type="http://schemas.openxmlformats.org/officeDocument/2006/relationships/hyperlink" Target="http://www.biba.org.uk/" TargetMode="External"/><Relationship Id="rId293" Type="http://schemas.openxmlformats.org/officeDocument/2006/relationships/hyperlink" Target="https://en.wikipedia.org/wiki/Insurance" TargetMode="External"/><Relationship Id="rId307" Type="http://schemas.openxmlformats.org/officeDocument/2006/relationships/hyperlink" Target="https://en.wikipedia.org/wiki/Health_insurance" TargetMode="External"/><Relationship Id="rId349" Type="http://schemas.openxmlformats.org/officeDocument/2006/relationships/hyperlink" Target="https://en.wikipedia.org/wiki/Guild" TargetMode="External"/><Relationship Id="rId514" Type="http://schemas.openxmlformats.org/officeDocument/2006/relationships/hyperlink" Target="https://en.wikipedia.org/wiki/Casualty_insurance" TargetMode="External"/><Relationship Id="rId556" Type="http://schemas.openxmlformats.org/officeDocument/2006/relationships/hyperlink" Target="https://en.wikipedia.org/wiki/Insurance" TargetMode="External"/><Relationship Id="rId721" Type="http://schemas.openxmlformats.org/officeDocument/2006/relationships/hyperlink" Target="https://ca.encarta.msn.com/encyclopedia_761576408_8/Health_Insurance.html" TargetMode="External"/><Relationship Id="rId763" Type="http://schemas.openxmlformats.org/officeDocument/2006/relationships/hyperlink" Target="https://en.wikipedia.org/wiki/Insurance" TargetMode="External"/><Relationship Id="rId88" Type="http://schemas.openxmlformats.org/officeDocument/2006/relationships/hyperlink" Target="https://en.wikipedia.org/wiki/Insurance" TargetMode="External"/><Relationship Id="rId111" Type="http://schemas.openxmlformats.org/officeDocument/2006/relationships/hyperlink" Target="https://en.wikipedia.org/wiki/Greek_Dark_Ages" TargetMode="External"/><Relationship Id="rId153" Type="http://schemas.openxmlformats.org/officeDocument/2006/relationships/hyperlink" Target="https://en.wikipedia.org/wiki/Property_insurance" TargetMode="External"/><Relationship Id="rId195" Type="http://schemas.openxmlformats.org/officeDocument/2006/relationships/hyperlink" Target="https://en.wikipedia.org/wiki/Beveridge_Report" TargetMode="External"/><Relationship Id="rId209" Type="http://schemas.openxmlformats.org/officeDocument/2006/relationships/hyperlink" Target="https://en.wikipedia.org/wiki/Fire" TargetMode="External"/><Relationship Id="rId360" Type="http://schemas.openxmlformats.org/officeDocument/2006/relationships/hyperlink" Target="https://en.wikipedia.org/wiki/Flood_insurance" TargetMode="External"/><Relationship Id="rId416" Type="http://schemas.openxmlformats.org/officeDocument/2006/relationships/hyperlink" Target="https://en.wikipedia.org/wiki/Basketball" TargetMode="External"/><Relationship Id="rId598" Type="http://schemas.openxmlformats.org/officeDocument/2006/relationships/hyperlink" Target="https://en.wikipedia.org/wiki/Insurance_patent" TargetMode="External"/><Relationship Id="rId819" Type="http://schemas.openxmlformats.org/officeDocument/2006/relationships/hyperlink" Target="https://www.forbes.com/sites/forbesrealestatecouncil/2019/09/10/insurance-for-landlords-protecting-your-investment/" TargetMode="External"/><Relationship Id="rId970" Type="http://schemas.openxmlformats.org/officeDocument/2006/relationships/hyperlink" Target="https://www.autoexpress.co.uk/electric-cars/86169/best-electric-cars-buy" TargetMode="External"/><Relationship Id="rId1004" Type="http://schemas.openxmlformats.org/officeDocument/2006/relationships/image" Target="media/image50.png"/><Relationship Id="rId1046" Type="http://schemas.openxmlformats.org/officeDocument/2006/relationships/image" Target="media/image92.png"/><Relationship Id="rId220" Type="http://schemas.openxmlformats.org/officeDocument/2006/relationships/hyperlink" Target="https://en.wikipedia.org/wiki/Insurable_interest" TargetMode="External"/><Relationship Id="rId458" Type="http://schemas.openxmlformats.org/officeDocument/2006/relationships/hyperlink" Target="https://en.wikipedia.org/wiki/Title_insurance" TargetMode="External"/><Relationship Id="rId623" Type="http://schemas.openxmlformats.org/officeDocument/2006/relationships/hyperlink" Target="https://en.wikipedia.org/wiki/Brethren_in_Christ" TargetMode="External"/><Relationship Id="rId665" Type="http://schemas.openxmlformats.org/officeDocument/2006/relationships/hyperlink" Target="https://en.wikipedia.org/wiki/Hammurabi" TargetMode="External"/><Relationship Id="rId830" Type="http://schemas.openxmlformats.org/officeDocument/2006/relationships/hyperlink" Target="https://en.wikipedia.org/wiki/ISSN_(identifier)" TargetMode="External"/><Relationship Id="rId872" Type="http://schemas.openxmlformats.org/officeDocument/2006/relationships/hyperlink" Target="https://www.theguardian.com/business/2005/jan/14/money.watchdogs" TargetMode="External"/><Relationship Id="rId928" Type="http://schemas.openxmlformats.org/officeDocument/2006/relationships/hyperlink" Target="https://en.wikipedia.org/wiki/Insurance" TargetMode="External"/><Relationship Id="rId15" Type="http://schemas.openxmlformats.org/officeDocument/2006/relationships/hyperlink" Target="https://www.investopedia.com/terms/a/affordable-care-act.asp" TargetMode="External"/><Relationship Id="rId57" Type="http://schemas.openxmlformats.org/officeDocument/2006/relationships/image" Target="media/image10.png"/><Relationship Id="rId262" Type="http://schemas.openxmlformats.org/officeDocument/2006/relationships/hyperlink" Target="https://en.wikipedia.org/wiki/Multivariate_analysis" TargetMode="External"/><Relationship Id="rId318" Type="http://schemas.openxmlformats.org/officeDocument/2006/relationships/hyperlink" Target="https://en.wikipedia.org/wiki/Total_permanent_disability_insurance" TargetMode="External"/><Relationship Id="rId525" Type="http://schemas.openxmlformats.org/officeDocument/2006/relationships/hyperlink" Target="https://en.wikipedia.org/wiki/Insurance" TargetMode="External"/><Relationship Id="rId567" Type="http://schemas.openxmlformats.org/officeDocument/2006/relationships/hyperlink" Target="https://en.wikipedia.org/wiki/9/11" TargetMode="External"/><Relationship Id="rId732" Type="http://schemas.openxmlformats.org/officeDocument/2006/relationships/hyperlink" Target="https://en.wikipedia.org/wiki/Insurance" TargetMode="External"/><Relationship Id="rId99" Type="http://schemas.openxmlformats.org/officeDocument/2006/relationships/hyperlink" Target="https://en.wikipedia.org/wiki/Corpus_Juris_Civilis" TargetMode="External"/><Relationship Id="rId122" Type="http://schemas.openxmlformats.org/officeDocument/2006/relationships/hyperlink" Target="https://en.wikipedia.org/wiki/Burial_society" TargetMode="External"/><Relationship Id="rId164" Type="http://schemas.openxmlformats.org/officeDocument/2006/relationships/hyperlink" Target="https://en.wikipedia.org/wiki/Lloyd%27s_of_London" TargetMode="External"/><Relationship Id="rId371" Type="http://schemas.openxmlformats.org/officeDocument/2006/relationships/hyperlink" Target="https://en.wikipedia.org/wiki/Airport" TargetMode="External"/><Relationship Id="rId774" Type="http://schemas.openxmlformats.org/officeDocument/2006/relationships/hyperlink" Target="https://en.wikipedia.org/wiki/ISSN_(identifier)" TargetMode="External"/><Relationship Id="rId981" Type="http://schemas.openxmlformats.org/officeDocument/2006/relationships/image" Target="media/image41.png"/><Relationship Id="rId1015" Type="http://schemas.openxmlformats.org/officeDocument/2006/relationships/image" Target="media/image61.png"/><Relationship Id="rId1057" Type="http://schemas.openxmlformats.org/officeDocument/2006/relationships/image" Target="media/image103.png"/><Relationship Id="rId427" Type="http://schemas.openxmlformats.org/officeDocument/2006/relationships/hyperlink" Target="https://en.wikipedia.org/wiki/Collateral_protection_insurance" TargetMode="External"/><Relationship Id="rId469" Type="http://schemas.openxmlformats.org/officeDocument/2006/relationships/hyperlink" Target="https://en.wikipedia.org/wiki/Self-insurance" TargetMode="External"/><Relationship Id="rId634" Type="http://schemas.openxmlformats.org/officeDocument/2006/relationships/hyperlink" Target="https://en.wikipedia.org/wiki/Insurance_broker" TargetMode="External"/><Relationship Id="rId676" Type="http://schemas.openxmlformats.org/officeDocument/2006/relationships/hyperlink" Target="https://en.wikipedia.org/wiki/Yale_Law_School" TargetMode="External"/><Relationship Id="rId841" Type="http://schemas.openxmlformats.org/officeDocument/2006/relationships/hyperlink" Target="https://en.wikipedia.org/wiki/ISBN_(identifier)" TargetMode="External"/><Relationship Id="rId883" Type="http://schemas.openxmlformats.org/officeDocument/2006/relationships/hyperlink" Target="http://www.genevaassociation.org/PDF/Geneva_papers_on_Risk_and_Insurance/GA2002_GP27(3)_Thomas.pdf" TargetMode="External"/><Relationship Id="rId26" Type="http://schemas.openxmlformats.org/officeDocument/2006/relationships/hyperlink" Target="https://www.investopedia.com/terms/c/comprehensive-insurance.asp" TargetMode="External"/><Relationship Id="rId231" Type="http://schemas.openxmlformats.org/officeDocument/2006/relationships/hyperlink" Target="https://en.wikipedia.org/wiki/Contract" TargetMode="External"/><Relationship Id="rId273" Type="http://schemas.openxmlformats.org/officeDocument/2006/relationships/hyperlink" Target="https://en.wikipedia.org/wiki/Maurice_R._Greenberg" TargetMode="External"/><Relationship Id="rId329" Type="http://schemas.openxmlformats.org/officeDocument/2006/relationships/hyperlink" Target="https://en.wikipedia.org/wiki/Kidnap_and_ransom_insurance" TargetMode="External"/><Relationship Id="rId480" Type="http://schemas.openxmlformats.org/officeDocument/2006/relationships/hyperlink" Target="https://en.wikipedia.org/wiki/Social_Security_debate_(United_States)" TargetMode="External"/><Relationship Id="rId536" Type="http://schemas.openxmlformats.org/officeDocument/2006/relationships/hyperlink" Target="https://en.wikipedia.org/wiki/European_Union" TargetMode="External"/><Relationship Id="rId701" Type="http://schemas.openxmlformats.org/officeDocument/2006/relationships/hyperlink" Target="https://en.wikisource.org/wiki/1911_Encyclop%C3%A6dia_Britannica/Insurance" TargetMode="External"/><Relationship Id="rId939" Type="http://schemas.openxmlformats.org/officeDocument/2006/relationships/hyperlink" Target="https://en.wikipedia.org/wiki/ISBN_(identifier)" TargetMode="External"/><Relationship Id="rId68" Type="http://schemas.openxmlformats.org/officeDocument/2006/relationships/hyperlink" Target="https://en.wikipedia.org/wiki/Insurable_interest" TargetMode="External"/><Relationship Id="rId133" Type="http://schemas.openxmlformats.org/officeDocument/2006/relationships/hyperlink" Target="https://en.wikipedia.org/wiki/Institute_of_Actuaries" TargetMode="External"/><Relationship Id="rId175" Type="http://schemas.openxmlformats.org/officeDocument/2006/relationships/hyperlink" Target="https://en.wikipedia.org/wiki/Edward_Rowe_Mores" TargetMode="External"/><Relationship Id="rId340" Type="http://schemas.openxmlformats.org/officeDocument/2006/relationships/hyperlink" Target="https://en.wikipedia.org/wiki/Endowment_policy" TargetMode="External"/><Relationship Id="rId578" Type="http://schemas.openxmlformats.org/officeDocument/2006/relationships/hyperlink" Target="https://en.wikipedia.org/wiki/Redlining" TargetMode="External"/><Relationship Id="rId743" Type="http://schemas.openxmlformats.org/officeDocument/2006/relationships/hyperlink" Target="https://en.wikipedia.org/wiki/Insurance" TargetMode="External"/><Relationship Id="rId785" Type="http://schemas.openxmlformats.org/officeDocument/2006/relationships/hyperlink" Target="http://fic.wharton.upenn.edu/fic/papers/95/9513.pdf" TargetMode="External"/><Relationship Id="rId950" Type="http://schemas.openxmlformats.org/officeDocument/2006/relationships/image" Target="media/image33.png"/><Relationship Id="rId992" Type="http://schemas.openxmlformats.org/officeDocument/2006/relationships/hyperlink" Target="https://www.gocompare.com/" TargetMode="External"/><Relationship Id="rId1026" Type="http://schemas.openxmlformats.org/officeDocument/2006/relationships/image" Target="media/image72.png"/><Relationship Id="rId200" Type="http://schemas.openxmlformats.org/officeDocument/2006/relationships/hyperlink" Target="https://en.wikipedia.org/wiki/Insurance" TargetMode="External"/><Relationship Id="rId382" Type="http://schemas.openxmlformats.org/officeDocument/2006/relationships/hyperlink" Target="https://en.wikipedia.org/wiki/Insurance" TargetMode="External"/><Relationship Id="rId438" Type="http://schemas.openxmlformats.org/officeDocument/2006/relationships/hyperlink" Target="https://en.wikipedia.org/w/index.php?title=Bloodstock_insurance&amp;action=edit&amp;redlink=1" TargetMode="External"/><Relationship Id="rId603" Type="http://schemas.openxmlformats.org/officeDocument/2006/relationships/hyperlink" Target="https://en.wikipedia.org/wiki/Progressive_Corporation" TargetMode="External"/><Relationship Id="rId645" Type="http://schemas.openxmlformats.org/officeDocument/2006/relationships/hyperlink" Target="https://en.wikipedia.org/wiki/List_of_United_States_insurance_companies" TargetMode="External"/><Relationship Id="rId687" Type="http://schemas.openxmlformats.org/officeDocument/2006/relationships/hyperlink" Target="https://en.wikipedia.org/wiki/Insurance" TargetMode="External"/><Relationship Id="rId810" Type="http://schemas.openxmlformats.org/officeDocument/2006/relationships/hyperlink" Target="https://hdl.handle.net/10568%2F102499" TargetMode="External"/><Relationship Id="rId852" Type="http://schemas.openxmlformats.org/officeDocument/2006/relationships/hyperlink" Target="https://en.wikipedia.org/wiki/Insurance" TargetMode="External"/><Relationship Id="rId908" Type="http://schemas.openxmlformats.org/officeDocument/2006/relationships/hyperlink" Target="https://worldwide.espacenet.com/textdoc?DB=EPODOC&amp;IDX=EP0700009" TargetMode="External"/><Relationship Id="rId1068" Type="http://schemas.openxmlformats.org/officeDocument/2006/relationships/image" Target="media/image114.png"/><Relationship Id="rId242" Type="http://schemas.openxmlformats.org/officeDocument/2006/relationships/hyperlink" Target="https://en.wikipedia.org/wiki/Moral_hazard" TargetMode="External"/><Relationship Id="rId284" Type="http://schemas.openxmlformats.org/officeDocument/2006/relationships/hyperlink" Target="https://en.wikipedia.org/wiki/Public_adjuster" TargetMode="External"/><Relationship Id="rId491" Type="http://schemas.openxmlformats.org/officeDocument/2006/relationships/hyperlink" Target="https://en.wikipedia.org/wiki/The_Crown" TargetMode="External"/><Relationship Id="rId505" Type="http://schemas.openxmlformats.org/officeDocument/2006/relationships/hyperlink" Target="https://scholar.google.com/scholar?q=%22Insurance%22" TargetMode="External"/><Relationship Id="rId712" Type="http://schemas.openxmlformats.org/officeDocument/2006/relationships/hyperlink" Target="https://www.oxforddnb.com/help/subscribe" TargetMode="External"/><Relationship Id="rId894" Type="http://schemas.openxmlformats.org/officeDocument/2006/relationships/hyperlink" Target="https://www.worldcat.org/issn/0263-774X" TargetMode="External"/><Relationship Id="rId37" Type="http://schemas.openxmlformats.org/officeDocument/2006/relationships/hyperlink" Target="https://www.abi.org.uk/products-and-issues/topics-and-issues/flooding/" TargetMode="External"/><Relationship Id="rId79" Type="http://schemas.openxmlformats.org/officeDocument/2006/relationships/hyperlink" Target="https://en.wikipedia.org/wiki/File:Ferdinand_Bol_-_Governors_of_the_Wine_Merchant's_Guild_-_WGA2361.jpg" TargetMode="External"/><Relationship Id="rId102" Type="http://schemas.openxmlformats.org/officeDocument/2006/relationships/hyperlink" Target="https://en.wikipedia.org/wiki/Roman_law" TargetMode="External"/><Relationship Id="rId144" Type="http://schemas.openxmlformats.org/officeDocument/2006/relationships/hyperlink" Target="https://en.wikipedia.org/wiki/Insurance" TargetMode="External"/><Relationship Id="rId547" Type="http://schemas.openxmlformats.org/officeDocument/2006/relationships/hyperlink" Target="https://en.wikipedia.org/wiki/Financial_Services_Authority" TargetMode="External"/><Relationship Id="rId589" Type="http://schemas.openxmlformats.org/officeDocument/2006/relationships/hyperlink" Target="https://en.wikipedia.org/wiki/Profession" TargetMode="External"/><Relationship Id="rId754" Type="http://schemas.openxmlformats.org/officeDocument/2006/relationships/hyperlink" Target="http://opim.wharton.upenn.edu/risk/downloads/archive/arch167.pdf" TargetMode="External"/><Relationship Id="rId796" Type="http://schemas.openxmlformats.org/officeDocument/2006/relationships/hyperlink" Target="https://en.wikipedia.org/wiki/Annual_Review_of_Resource_Economics" TargetMode="External"/><Relationship Id="rId961" Type="http://schemas.openxmlformats.org/officeDocument/2006/relationships/hyperlink" Target="http://www.ibc.ca/" TargetMode="External"/><Relationship Id="rId90" Type="http://schemas.openxmlformats.org/officeDocument/2006/relationships/hyperlink" Target="https://en.wikipedia.org/wiki/Sea_captain" TargetMode="External"/><Relationship Id="rId186" Type="http://schemas.openxmlformats.org/officeDocument/2006/relationships/hyperlink" Target="https://en.wikipedia.org/wiki/History_of_Germany" TargetMode="External"/><Relationship Id="rId351" Type="http://schemas.openxmlformats.org/officeDocument/2006/relationships/hyperlink" Target="https://en.wikipedia.org/wiki/Property_insurance" TargetMode="External"/><Relationship Id="rId393" Type="http://schemas.openxmlformats.org/officeDocument/2006/relationships/hyperlink" Target="https://en.wikipedia.org/wiki/Home_insurance" TargetMode="External"/><Relationship Id="rId407" Type="http://schemas.openxmlformats.org/officeDocument/2006/relationships/hyperlink" Target="https://en.wikipedia.org/wiki/Liability_insurance" TargetMode="External"/><Relationship Id="rId449" Type="http://schemas.openxmlformats.org/officeDocument/2006/relationships/hyperlink" Target="https://en.wikipedia.org/wiki/Nuclear_and_radiation_accidents" TargetMode="External"/><Relationship Id="rId614" Type="http://schemas.openxmlformats.org/officeDocument/2006/relationships/hyperlink" Target="https://en.wikipedia.org/wiki/Insurance" TargetMode="External"/><Relationship Id="rId656" Type="http://schemas.openxmlformats.org/officeDocument/2006/relationships/hyperlink" Target="https://en.wikipedia.org/wiki/Insurance" TargetMode="External"/><Relationship Id="rId821" Type="http://schemas.openxmlformats.org/officeDocument/2006/relationships/hyperlink" Target="https://en.wikipedia.org/wiki/JSTOR_(identifier)" TargetMode="External"/><Relationship Id="rId863" Type="http://schemas.openxmlformats.org/officeDocument/2006/relationships/hyperlink" Target="http://www.law.fsu.edu/Journals/lawreview/downloads/263/rand.pdf" TargetMode="External"/><Relationship Id="rId1037" Type="http://schemas.openxmlformats.org/officeDocument/2006/relationships/image" Target="media/image83.png"/><Relationship Id="rId211" Type="http://schemas.openxmlformats.org/officeDocument/2006/relationships/hyperlink" Target="https://en.wikipedia.org/wiki/Occupational_disease" TargetMode="External"/><Relationship Id="rId253" Type="http://schemas.openxmlformats.org/officeDocument/2006/relationships/hyperlink" Target="https://en.wikipedia.org/wiki/Investment" TargetMode="External"/><Relationship Id="rId295" Type="http://schemas.openxmlformats.org/officeDocument/2006/relationships/hyperlink" Target="https://en.wikipedia.org/wiki/Traffic_collision" TargetMode="External"/><Relationship Id="rId309" Type="http://schemas.openxmlformats.org/officeDocument/2006/relationships/hyperlink" Target="https://en.wikipedia.org/wiki/File:Great_western_hospital.JPG" TargetMode="External"/><Relationship Id="rId460" Type="http://schemas.openxmlformats.org/officeDocument/2006/relationships/hyperlink" Target="https://en.wikipedia.org/wiki/Mortgage_law" TargetMode="External"/><Relationship Id="rId516" Type="http://schemas.openxmlformats.org/officeDocument/2006/relationships/hyperlink" Target="https://en.wikipedia.org/wiki/Employee_benefits" TargetMode="External"/><Relationship Id="rId698" Type="http://schemas.openxmlformats.org/officeDocument/2006/relationships/hyperlink" Target="https://en.wikipedia.org/wiki/Insurance" TargetMode="External"/><Relationship Id="rId919" Type="http://schemas.openxmlformats.org/officeDocument/2006/relationships/hyperlink" Target="https://web.archive.org/web/20100522222040/http:/www.islamonline.net/servlet/Satellite?pagename=IslamOnline-English-Ask_Scholar%2FFatwaE%2FFatwaE&amp;cid=1119503543412" TargetMode="External"/><Relationship Id="rId48" Type="http://schemas.openxmlformats.org/officeDocument/2006/relationships/hyperlink" Target="http://www.unbiased.co.uk/" TargetMode="External"/><Relationship Id="rId113" Type="http://schemas.openxmlformats.org/officeDocument/2006/relationships/hyperlink" Target="https://en.wikipedia.org/wiki/Insurance" TargetMode="External"/><Relationship Id="rId320" Type="http://schemas.openxmlformats.org/officeDocument/2006/relationships/hyperlink" Target="https://en.wikipedia.org/wiki/Wage" TargetMode="External"/><Relationship Id="rId558" Type="http://schemas.openxmlformats.org/officeDocument/2006/relationships/hyperlink" Target="https://en.wikipedia.org/wiki/Check_mark" TargetMode="External"/><Relationship Id="rId723" Type="http://schemas.openxmlformats.org/officeDocument/2006/relationships/hyperlink" Target="https://web.archive.org/web/20190814090124/https:/comitemaritime.org/wp-content/uploads/2018/06/a-brief-history-wiswall.pdf" TargetMode="External"/><Relationship Id="rId765" Type="http://schemas.openxmlformats.org/officeDocument/2006/relationships/hyperlink" Target="https://web.archive.org/web/20090907134048/http:/www.abi.org.uk/About_The_ABI/role.aspx" TargetMode="External"/><Relationship Id="rId930" Type="http://schemas.openxmlformats.org/officeDocument/2006/relationships/hyperlink" Target="https://en.wikipedia.org/wiki/Insurance" TargetMode="External"/><Relationship Id="rId972" Type="http://schemas.openxmlformats.org/officeDocument/2006/relationships/hyperlink" Target="https://www.autoexpress.co.uk/suvs/106737/top-10-best-suvs-buy" TargetMode="External"/><Relationship Id="rId1006" Type="http://schemas.openxmlformats.org/officeDocument/2006/relationships/image" Target="media/image52.png"/><Relationship Id="rId155" Type="http://schemas.openxmlformats.org/officeDocument/2006/relationships/hyperlink" Target="https://en.wikipedia.org/wiki/Christopher_Wren" TargetMode="External"/><Relationship Id="rId197" Type="http://schemas.openxmlformats.org/officeDocument/2006/relationships/hyperlink" Target="https://en.wikipedia.org/wiki/Insurance" TargetMode="External"/><Relationship Id="rId362" Type="http://schemas.openxmlformats.org/officeDocument/2006/relationships/hyperlink" Target="https://en.wikipedia.org/wiki/Home_insurance" TargetMode="External"/><Relationship Id="rId418" Type="http://schemas.openxmlformats.org/officeDocument/2006/relationships/hyperlink" Target="https://en.wikipedia.org/wiki/Golf" TargetMode="External"/><Relationship Id="rId625" Type="http://schemas.openxmlformats.org/officeDocument/2006/relationships/hyperlink" Target="https://en.wikipedia.org/wiki/Insurance" TargetMode="External"/><Relationship Id="rId832" Type="http://schemas.openxmlformats.org/officeDocument/2006/relationships/hyperlink" Target="https://en.wikipedia.org/wiki/Insurance" TargetMode="External"/><Relationship Id="rId1048" Type="http://schemas.openxmlformats.org/officeDocument/2006/relationships/image" Target="media/image94.png"/><Relationship Id="rId222" Type="http://schemas.openxmlformats.org/officeDocument/2006/relationships/hyperlink" Target="https://en.wikipedia.org/wiki/Good_faith_(law)" TargetMode="External"/><Relationship Id="rId264" Type="http://schemas.openxmlformats.org/officeDocument/2006/relationships/hyperlink" Target="https://en.wikipedia.org/wiki/Insurance" TargetMode="External"/><Relationship Id="rId471" Type="http://schemas.openxmlformats.org/officeDocument/2006/relationships/hyperlink" Target="https://en.wikipedia.org/wiki/Insurance" TargetMode="External"/><Relationship Id="rId667" Type="http://schemas.openxmlformats.org/officeDocument/2006/relationships/hyperlink" Target="https://en.wikipedia.org/wiki/Liberty_Fund" TargetMode="External"/><Relationship Id="rId874" Type="http://schemas.openxmlformats.org/officeDocument/2006/relationships/hyperlink" Target="http://www.fsa.gov.uk/static/pubs/speeches/julian-adams-barbon-lecture-2012.pdf" TargetMode="External"/><Relationship Id="rId17" Type="http://schemas.openxmlformats.org/officeDocument/2006/relationships/hyperlink" Target="https://www.investopedia.com/terms/o/outofpocket.asp" TargetMode="External"/><Relationship Id="rId59" Type="http://schemas.openxmlformats.org/officeDocument/2006/relationships/image" Target="media/image12.png"/><Relationship Id="rId124" Type="http://schemas.openxmlformats.org/officeDocument/2006/relationships/hyperlink" Target="https://en.wikipedia.org/wiki/Roman_Italy" TargetMode="External"/><Relationship Id="rId527" Type="http://schemas.openxmlformats.org/officeDocument/2006/relationships/hyperlink" Target="https://en.wikipedia.org/wiki/Captive_insurance" TargetMode="External"/><Relationship Id="rId569" Type="http://schemas.openxmlformats.org/officeDocument/2006/relationships/hyperlink" Target="https://en.wikipedia.org/wiki/Advertising" TargetMode="External"/><Relationship Id="rId734" Type="http://schemas.openxmlformats.org/officeDocument/2006/relationships/hyperlink" Target="https://www.gfiainsurance.org/about-us" TargetMode="External"/><Relationship Id="rId776" Type="http://schemas.openxmlformats.org/officeDocument/2006/relationships/hyperlink" Target="https://en.wikipedia.org/wiki/JSTOR_(identifier)" TargetMode="External"/><Relationship Id="rId941" Type="http://schemas.openxmlformats.org/officeDocument/2006/relationships/hyperlink" Target="https://en.wikipedia.org/wiki/ISBN_(identifier)" TargetMode="External"/><Relationship Id="rId983" Type="http://schemas.openxmlformats.org/officeDocument/2006/relationships/hyperlink" Target="https://www.autoexpress.co.uk/product-group-tests/96836/best-car-insurance-comparison-sites-pictures" TargetMode="External"/><Relationship Id="rId70" Type="http://schemas.openxmlformats.org/officeDocument/2006/relationships/hyperlink" Target="https://en.wikipedia.org/wiki/Insurance_policy" TargetMode="External"/><Relationship Id="rId166" Type="http://schemas.openxmlformats.org/officeDocument/2006/relationships/hyperlink" Target="https://en.wikipedia.org/wiki/File:National-insurance-act-1911.jpg" TargetMode="External"/><Relationship Id="rId331" Type="http://schemas.openxmlformats.org/officeDocument/2006/relationships/hyperlink" Target="https://en.wikipedia.org/wiki/Revolution" TargetMode="External"/><Relationship Id="rId373" Type="http://schemas.openxmlformats.org/officeDocument/2006/relationships/hyperlink" Target="https://en.wikipedia.org/wiki/Builder%27s_risk_insurance" TargetMode="External"/><Relationship Id="rId429" Type="http://schemas.openxmlformats.org/officeDocument/2006/relationships/hyperlink" Target="https://en.wikipedia.org/wiki/Risk" TargetMode="External"/><Relationship Id="rId580" Type="http://schemas.openxmlformats.org/officeDocument/2006/relationships/hyperlink" Target="https://en.wikipedia.org/wiki/Federal_Trade_Commission" TargetMode="External"/><Relationship Id="rId636" Type="http://schemas.openxmlformats.org/officeDocument/2006/relationships/hyperlink" Target="https://en.wikipedia.org/wiki/Insurance_Hall_of_Fame" TargetMode="External"/><Relationship Id="rId801" Type="http://schemas.openxmlformats.org/officeDocument/2006/relationships/hyperlink" Target="https://www.worldcat.org/issn/1941-1340" TargetMode="External"/><Relationship Id="rId1017" Type="http://schemas.openxmlformats.org/officeDocument/2006/relationships/image" Target="media/image63.png"/><Relationship Id="rId1059" Type="http://schemas.openxmlformats.org/officeDocument/2006/relationships/image" Target="media/image105.png"/><Relationship Id="rId1" Type="http://schemas.openxmlformats.org/officeDocument/2006/relationships/numbering" Target="numbering.xml"/><Relationship Id="rId233" Type="http://schemas.openxmlformats.org/officeDocument/2006/relationships/hyperlink" Target="https://en.wikipedia.org/wiki/Exclusion_clause" TargetMode="External"/><Relationship Id="rId440" Type="http://schemas.openxmlformats.org/officeDocument/2006/relationships/hyperlink" Target="https://en.wikipedia.org/wiki/Business_interruption_insurance" TargetMode="External"/><Relationship Id="rId678" Type="http://schemas.openxmlformats.org/officeDocument/2006/relationships/hyperlink" Target="https://constitution.org/2-Authors/sps/sps01_4-2.htm" TargetMode="External"/><Relationship Id="rId843" Type="http://schemas.openxmlformats.org/officeDocument/2006/relationships/hyperlink" Target="https://en.wikipedia.org/wiki/Insurance" TargetMode="External"/><Relationship Id="rId885" Type="http://schemas.openxmlformats.org/officeDocument/2006/relationships/hyperlink" Target="https://en.wikipedia.org/wiki/Insurance" TargetMode="External"/><Relationship Id="rId1070" Type="http://schemas.openxmlformats.org/officeDocument/2006/relationships/image" Target="media/image116.png"/><Relationship Id="rId28" Type="http://schemas.openxmlformats.org/officeDocument/2006/relationships/hyperlink" Target="https://www.investopedia.com/terms/a/auto-insurance.asp" TargetMode="External"/><Relationship Id="rId275" Type="http://schemas.openxmlformats.org/officeDocument/2006/relationships/hyperlink" Target="https://en.wikipedia.org/wiki/Depression_(economics)" TargetMode="External"/><Relationship Id="rId300" Type="http://schemas.openxmlformats.org/officeDocument/2006/relationships/hyperlink" Target="https://en.wikipedia.org/wiki/Vehicle_insurance" TargetMode="External"/><Relationship Id="rId482" Type="http://schemas.openxmlformats.org/officeDocument/2006/relationships/hyperlink" Target="https://en.wikipedia.org/wiki/Social_welfare_provision" TargetMode="External"/><Relationship Id="rId538" Type="http://schemas.openxmlformats.org/officeDocument/2006/relationships/hyperlink" Target="https://en.wikipedia.org/wiki/Insurance" TargetMode="External"/><Relationship Id="rId703" Type="http://schemas.openxmlformats.org/officeDocument/2006/relationships/hyperlink" Target="https://en.wikipedia.org/wiki/Insurance" TargetMode="External"/><Relationship Id="rId745" Type="http://schemas.openxmlformats.org/officeDocument/2006/relationships/hyperlink" Target="https://en.wikipedia.org/wiki/Insurance" TargetMode="External"/><Relationship Id="rId910" Type="http://schemas.openxmlformats.org/officeDocument/2006/relationships/hyperlink" Target="https://web.archive.org/web/20070927235655/http:/www.marketsandpatents.com/IPB-12152006.mht" TargetMode="External"/><Relationship Id="rId952" Type="http://schemas.openxmlformats.org/officeDocument/2006/relationships/image" Target="media/image34.png"/><Relationship Id="rId81" Type="http://schemas.openxmlformats.org/officeDocument/2006/relationships/hyperlink" Target="https://en.wikipedia.org/wiki/Ferdinand_Bol" TargetMode="External"/><Relationship Id="rId135" Type="http://schemas.openxmlformats.org/officeDocument/2006/relationships/hyperlink" Target="https://en.wikipedia.org/wiki/Roman_law" TargetMode="External"/><Relationship Id="rId177" Type="http://schemas.openxmlformats.org/officeDocument/2006/relationships/hyperlink" Target="https://en.wikipedia.org/wiki/Mutual_insurer" TargetMode="External"/><Relationship Id="rId342" Type="http://schemas.openxmlformats.org/officeDocument/2006/relationships/hyperlink" Target="https://en.wikipedia.org/wiki/Wealth" TargetMode="External"/><Relationship Id="rId384" Type="http://schemas.openxmlformats.org/officeDocument/2006/relationships/hyperlink" Target="https://en.wikipedia.org/wiki/Earthquake" TargetMode="External"/><Relationship Id="rId591" Type="http://schemas.openxmlformats.org/officeDocument/2006/relationships/hyperlink" Target="https://en.wikipedia.org/wiki/Education" TargetMode="External"/><Relationship Id="rId605" Type="http://schemas.openxmlformats.org/officeDocument/2006/relationships/hyperlink" Target="https://en.wikipedia.org/wiki/Insurance" TargetMode="External"/><Relationship Id="rId787" Type="http://schemas.openxmlformats.org/officeDocument/2006/relationships/hyperlink" Target="https://en.wikipedia.org/wiki/Insurance" TargetMode="External"/><Relationship Id="rId812" Type="http://schemas.openxmlformats.org/officeDocument/2006/relationships/hyperlink" Target="https://www.worldcat.org/issn/0961-4524" TargetMode="External"/><Relationship Id="rId994" Type="http://schemas.openxmlformats.org/officeDocument/2006/relationships/image" Target="media/image46.png"/><Relationship Id="rId1028" Type="http://schemas.openxmlformats.org/officeDocument/2006/relationships/image" Target="media/image74.png"/><Relationship Id="rId202" Type="http://schemas.openxmlformats.org/officeDocument/2006/relationships/hyperlink" Target="https://en.wikipedia.org/wiki/Insurable_risk" TargetMode="External"/><Relationship Id="rId244" Type="http://schemas.openxmlformats.org/officeDocument/2006/relationships/hyperlink" Target="https://en.wikipedia.org/wiki/Moral_hazard" TargetMode="External"/><Relationship Id="rId647" Type="http://schemas.openxmlformats.org/officeDocument/2006/relationships/hyperlink" Target="https://en.wikipedia.org/wiki/Uberrima_fides" TargetMode="External"/><Relationship Id="rId689" Type="http://schemas.openxmlformats.org/officeDocument/2006/relationships/hyperlink" Target="http://www.duhaime.org/LawMuseum/LawArticle-383/Lex-Rhodia-The-Ancient-Ancestor-of-Maritime-Law-800--BC.aspx" TargetMode="External"/><Relationship Id="rId854" Type="http://schemas.openxmlformats.org/officeDocument/2006/relationships/hyperlink" Target="https://en.wikipedia.org/wiki/Insurance" TargetMode="External"/><Relationship Id="rId896" Type="http://schemas.openxmlformats.org/officeDocument/2006/relationships/hyperlink" Target="https://api.semanticscholar.org/CorpusID:155016786" TargetMode="External"/><Relationship Id="rId39" Type="http://schemas.openxmlformats.org/officeDocument/2006/relationships/hyperlink" Target="https://www.abi.org.uk/archive/2019/income-replacement-ex/" TargetMode="External"/><Relationship Id="rId286" Type="http://schemas.openxmlformats.org/officeDocument/2006/relationships/hyperlink" Target="https://en.wikipedia.org/wiki/Deep_pocket" TargetMode="External"/><Relationship Id="rId451" Type="http://schemas.openxmlformats.org/officeDocument/2006/relationships/hyperlink" Target="https://en.wikipedia.org/wiki/Price%E2%80%93Anderson_Nuclear_Industries_Indemnity_Act" TargetMode="External"/><Relationship Id="rId493" Type="http://schemas.openxmlformats.org/officeDocument/2006/relationships/hyperlink" Target="https://en.wikipedia.org/wiki/Self-insurance" TargetMode="External"/><Relationship Id="rId507" Type="http://schemas.openxmlformats.org/officeDocument/2006/relationships/hyperlink" Target="https://en.wikipedia.org/wiki/Help:Maintenance_template_removal" TargetMode="External"/><Relationship Id="rId549" Type="http://schemas.openxmlformats.org/officeDocument/2006/relationships/hyperlink" Target="https://en.wikipedia.org/wiki/Insurance" TargetMode="External"/><Relationship Id="rId714" Type="http://schemas.openxmlformats.org/officeDocument/2006/relationships/hyperlink" Target="https://en.wikipedia.org/wiki/ISBN_(identifier)" TargetMode="External"/><Relationship Id="rId756" Type="http://schemas.openxmlformats.org/officeDocument/2006/relationships/hyperlink" Target="https://en.wikipedia.org/wiki/Insurance" TargetMode="External"/><Relationship Id="rId921" Type="http://schemas.openxmlformats.org/officeDocument/2006/relationships/hyperlink" Target="https://en.wikipedia.org/wiki/Insurance" TargetMode="External"/><Relationship Id="rId50" Type="http://schemas.openxmlformats.org/officeDocument/2006/relationships/hyperlink" Target="https://www.abi.org.uk/data-and-resources/tools-and-resources/how-to-buy-insurance/" TargetMode="External"/><Relationship Id="rId104" Type="http://schemas.openxmlformats.org/officeDocument/2006/relationships/hyperlink" Target="https://en.wikipedia.org/wiki/List_of_Roman_laws" TargetMode="External"/><Relationship Id="rId146" Type="http://schemas.openxmlformats.org/officeDocument/2006/relationships/hyperlink" Target="https://en.wikipedia.org/wiki/Royal_Exchange,_London" TargetMode="External"/><Relationship Id="rId188" Type="http://schemas.openxmlformats.org/officeDocument/2006/relationships/hyperlink" Target="https://en.wikipedia.org/wiki/Welfare_state" TargetMode="External"/><Relationship Id="rId311" Type="http://schemas.openxmlformats.org/officeDocument/2006/relationships/hyperlink" Target="https://en.wikipedia.org/wiki/File:Pipe_installation_2.jpg" TargetMode="External"/><Relationship Id="rId353" Type="http://schemas.openxmlformats.org/officeDocument/2006/relationships/image" Target="media/image20.jpeg"/><Relationship Id="rId395" Type="http://schemas.openxmlformats.org/officeDocument/2006/relationships/hyperlink" Target="https://en.wikipedia.org/wiki/Landlords%27_insurance" TargetMode="External"/><Relationship Id="rId409" Type="http://schemas.openxmlformats.org/officeDocument/2006/relationships/image" Target="media/image24.jpeg"/><Relationship Id="rId560" Type="http://schemas.openxmlformats.org/officeDocument/2006/relationships/hyperlink" Target="https://en.wikipedia.org/wiki/Risk_assessment" TargetMode="External"/><Relationship Id="rId798" Type="http://schemas.openxmlformats.org/officeDocument/2006/relationships/hyperlink" Target="https://en.wikipedia.org/wiki/Doi_(identifier)" TargetMode="External"/><Relationship Id="rId963" Type="http://schemas.openxmlformats.org/officeDocument/2006/relationships/hyperlink" Target="http://www.naic.org/" TargetMode="External"/><Relationship Id="rId1039" Type="http://schemas.openxmlformats.org/officeDocument/2006/relationships/image" Target="media/image85.png"/><Relationship Id="rId92" Type="http://schemas.openxmlformats.org/officeDocument/2006/relationships/hyperlink" Target="https://en.wikipedia.org/wiki/Chartering_(shipping)" TargetMode="External"/><Relationship Id="rId213" Type="http://schemas.openxmlformats.org/officeDocument/2006/relationships/hyperlink" Target="https://en.wikipedia.org/wiki/Independence_(probability_theory)" TargetMode="External"/><Relationship Id="rId420" Type="http://schemas.openxmlformats.org/officeDocument/2006/relationships/hyperlink" Target="https://en.wikipedia.org/wiki/Professional_indemnity_insurance" TargetMode="External"/><Relationship Id="rId616" Type="http://schemas.openxmlformats.org/officeDocument/2006/relationships/hyperlink" Target="https://en.wikipedia.org/wiki/Insurance" TargetMode="External"/><Relationship Id="rId658" Type="http://schemas.openxmlformats.org/officeDocument/2006/relationships/hyperlink" Target="https://en.wikipedia.org/wiki/Insurance" TargetMode="External"/><Relationship Id="rId823" Type="http://schemas.openxmlformats.org/officeDocument/2006/relationships/hyperlink" Target="https://en.wikipedia.org/wiki/Insurance" TargetMode="External"/><Relationship Id="rId865" Type="http://schemas.openxmlformats.org/officeDocument/2006/relationships/hyperlink" Target="https://en.wikipedia.org/wiki/Insurance" TargetMode="External"/><Relationship Id="rId1050" Type="http://schemas.openxmlformats.org/officeDocument/2006/relationships/image" Target="media/image96.png"/><Relationship Id="rId255" Type="http://schemas.openxmlformats.org/officeDocument/2006/relationships/hyperlink" Target="https://en.wikipedia.org/wiki/Statistics" TargetMode="External"/><Relationship Id="rId297" Type="http://schemas.openxmlformats.org/officeDocument/2006/relationships/hyperlink" Target="https://en.wikipedia.org/wiki/Business" TargetMode="External"/><Relationship Id="rId462" Type="http://schemas.openxmlformats.org/officeDocument/2006/relationships/hyperlink" Target="https://en.wikipedia.org/wiki/Real_estate" TargetMode="External"/><Relationship Id="rId518" Type="http://schemas.openxmlformats.org/officeDocument/2006/relationships/hyperlink" Target="https://en.wikipedia.org/wiki/Accounting" TargetMode="External"/><Relationship Id="rId725" Type="http://schemas.openxmlformats.org/officeDocument/2006/relationships/hyperlink" Target="https://en.wikipedia.org/wiki/Insurance" TargetMode="External"/><Relationship Id="rId932" Type="http://schemas.openxmlformats.org/officeDocument/2006/relationships/hyperlink" Target="https://en.wikipedia.org/wiki/ISBN_(identifier)" TargetMode="External"/><Relationship Id="rId115" Type="http://schemas.openxmlformats.org/officeDocument/2006/relationships/hyperlink" Target="https://en.wikipedia.org/wiki/Principle" TargetMode="External"/><Relationship Id="rId157" Type="http://schemas.openxmlformats.org/officeDocument/2006/relationships/hyperlink" Target="https://en.wikipedia.org/wiki/Economics" TargetMode="External"/><Relationship Id="rId322" Type="http://schemas.openxmlformats.org/officeDocument/2006/relationships/hyperlink" Target="https://en.wikipedia.org/wiki/Criminal_act" TargetMode="External"/><Relationship Id="rId364" Type="http://schemas.openxmlformats.org/officeDocument/2006/relationships/hyperlink" Target="https://en.wikipedia.org/wiki/File:Plane_crash_into_Hudson_River_muchcropped.jpg" TargetMode="External"/><Relationship Id="rId767" Type="http://schemas.openxmlformats.org/officeDocument/2006/relationships/hyperlink" Target="https://en.wikipedia.org/wiki/ISBN_(identifier)" TargetMode="External"/><Relationship Id="rId974" Type="http://schemas.openxmlformats.org/officeDocument/2006/relationships/hyperlink" Target="https://www.autoexpress.co.uk/first-cars/64339/top-10-best-first-cars-new-drivers" TargetMode="External"/><Relationship Id="rId1008" Type="http://schemas.openxmlformats.org/officeDocument/2006/relationships/image" Target="media/image54.png"/><Relationship Id="rId61" Type="http://schemas.openxmlformats.org/officeDocument/2006/relationships/hyperlink" Target="https://en.wikipedia.org/wiki/Insurance_(disambiguation)" TargetMode="External"/><Relationship Id="rId199" Type="http://schemas.openxmlformats.org/officeDocument/2006/relationships/hyperlink" Target="https://en.wikipedia.org/w/index.php?title=Global_Federation_of_Insurance_Associations&amp;action=edit&amp;redlink=1" TargetMode="External"/><Relationship Id="rId571" Type="http://schemas.openxmlformats.org/officeDocument/2006/relationships/hyperlink" Target="https://en.wikipedia.org/wiki/Market_(economics)" TargetMode="External"/><Relationship Id="rId627" Type="http://schemas.openxmlformats.org/officeDocument/2006/relationships/hyperlink" Target="https://en.wikipedia.org/wiki/Agent_of_record" TargetMode="External"/><Relationship Id="rId669" Type="http://schemas.openxmlformats.org/officeDocument/2006/relationships/hyperlink" Target="https://en.wikipedia.org/wiki/University_of_Chicago_Press" TargetMode="External"/><Relationship Id="rId834" Type="http://schemas.openxmlformats.org/officeDocument/2006/relationships/hyperlink" Target="https://en.wikipedia.org/wiki/Special:BookSources/1-879143-13-5" TargetMode="External"/><Relationship Id="rId876" Type="http://schemas.openxmlformats.org/officeDocument/2006/relationships/hyperlink" Target="https://en.wikipedia.org/wiki/Financial_Services_Authority" TargetMode="External"/><Relationship Id="rId19" Type="http://schemas.openxmlformats.org/officeDocument/2006/relationships/hyperlink" Target="https://www.investopedia.com/terms/h/healthinsurance.asp" TargetMode="External"/><Relationship Id="rId224" Type="http://schemas.openxmlformats.org/officeDocument/2006/relationships/hyperlink" Target="https://en.wikipedia.org/wiki/Proximate_cause" TargetMode="External"/><Relationship Id="rId266" Type="http://schemas.openxmlformats.org/officeDocument/2006/relationships/hyperlink" Target="https://en.wikipedia.org/wiki/Association_of_British_Insurers" TargetMode="External"/><Relationship Id="rId431" Type="http://schemas.openxmlformats.org/officeDocument/2006/relationships/hyperlink" Target="https://en.wikipedia.org/wiki/Information_privacy" TargetMode="External"/><Relationship Id="rId473" Type="http://schemas.openxmlformats.org/officeDocument/2006/relationships/hyperlink" Target="https://en.wikipedia.org/wiki/Reinsurance" TargetMode="External"/><Relationship Id="rId529" Type="http://schemas.openxmlformats.org/officeDocument/2006/relationships/hyperlink" Target="https://en.wikipedia.org/wiki/Reciprocal_inter-insurance_exchange" TargetMode="External"/><Relationship Id="rId680" Type="http://schemas.openxmlformats.org/officeDocument/2006/relationships/hyperlink" Target="https://en.wikipedia.org/wiki/Insurance" TargetMode="External"/><Relationship Id="rId736" Type="http://schemas.openxmlformats.org/officeDocument/2006/relationships/hyperlink" Target="https://www.jstor.org/stable/41953424?seq=1" TargetMode="External"/><Relationship Id="rId901" Type="http://schemas.openxmlformats.org/officeDocument/2006/relationships/hyperlink" Target="https://ftc.gov/opa/2007/07/facta.shtm" TargetMode="External"/><Relationship Id="rId1061" Type="http://schemas.openxmlformats.org/officeDocument/2006/relationships/image" Target="media/image107.png"/><Relationship Id="rId30" Type="http://schemas.openxmlformats.org/officeDocument/2006/relationships/hyperlink" Target="https://www.investopedia.com/terms/c/casualtyinsurance.asp" TargetMode="External"/><Relationship Id="rId126" Type="http://schemas.openxmlformats.org/officeDocument/2006/relationships/hyperlink" Target="https://en.wikipedia.org/wiki/Roman_Empire" TargetMode="External"/><Relationship Id="rId168" Type="http://schemas.openxmlformats.org/officeDocument/2006/relationships/hyperlink" Target="https://en.wikipedia.org/wiki/National_Insurance_Act_1911" TargetMode="External"/><Relationship Id="rId333" Type="http://schemas.openxmlformats.org/officeDocument/2006/relationships/hyperlink" Target="https://en.wikipedia.org/wiki/Life_insurance" TargetMode="External"/><Relationship Id="rId540" Type="http://schemas.openxmlformats.org/officeDocument/2006/relationships/hyperlink" Target="https://en.wikipedia.org/wiki/McCarran%E2%80%93Ferguson_Act" TargetMode="External"/><Relationship Id="rId778" Type="http://schemas.openxmlformats.org/officeDocument/2006/relationships/hyperlink" Target="https://en.wikipedia.org/wiki/Insurance" TargetMode="External"/><Relationship Id="rId943" Type="http://schemas.openxmlformats.org/officeDocument/2006/relationships/hyperlink" Target="https://en.wikipedia.org/wiki/Wikipedia:Wikimedia_sister_projects" TargetMode="External"/><Relationship Id="rId985" Type="http://schemas.openxmlformats.org/officeDocument/2006/relationships/hyperlink" Target="https://www.moneysupermarket.com/" TargetMode="External"/><Relationship Id="rId1019" Type="http://schemas.openxmlformats.org/officeDocument/2006/relationships/image" Target="media/image65.png"/><Relationship Id="rId72" Type="http://schemas.openxmlformats.org/officeDocument/2006/relationships/hyperlink" Target="https://en.wikipedia.org/wiki/Out-of-pocket_expense" TargetMode="External"/><Relationship Id="rId375" Type="http://schemas.openxmlformats.org/officeDocument/2006/relationships/hyperlink" Target="https://en.wikipedia.org/wiki/Crop_insurance" TargetMode="External"/><Relationship Id="rId582" Type="http://schemas.openxmlformats.org/officeDocument/2006/relationships/hyperlink" Target="https://en.wikipedia.org/wiki/Insurance" TargetMode="External"/><Relationship Id="rId638" Type="http://schemas.openxmlformats.org/officeDocument/2006/relationships/hyperlink" Target="https://en.wikipedia.org/wiki/Insurance_Premium_Tax_(UK)" TargetMode="External"/><Relationship Id="rId803" Type="http://schemas.openxmlformats.org/officeDocument/2006/relationships/hyperlink" Target="https://api.semanticscholar.org/CorpusID:225173762" TargetMode="External"/><Relationship Id="rId845" Type="http://schemas.openxmlformats.org/officeDocument/2006/relationships/hyperlink" Target="https://en.wikipedia.org/wiki/Insurance" TargetMode="External"/><Relationship Id="rId1030" Type="http://schemas.openxmlformats.org/officeDocument/2006/relationships/image" Target="media/image76.png"/><Relationship Id="rId3" Type="http://schemas.openxmlformats.org/officeDocument/2006/relationships/settings" Target="settings.xml"/><Relationship Id="rId235" Type="http://schemas.openxmlformats.org/officeDocument/2006/relationships/hyperlink" Target="https://en.wikipedia.org/wiki/Overhead_(business)" TargetMode="External"/><Relationship Id="rId277" Type="http://schemas.openxmlformats.org/officeDocument/2006/relationships/hyperlink" Target="https://en.wikipedia.org/wiki/Insurance_cycle" TargetMode="External"/><Relationship Id="rId400" Type="http://schemas.openxmlformats.org/officeDocument/2006/relationships/hyperlink" Target="https://en.wikipedia.org/wiki/Surety_bond" TargetMode="External"/><Relationship Id="rId442" Type="http://schemas.openxmlformats.org/officeDocument/2006/relationships/hyperlink" Target="https://en.wikipedia.org/wiki/Expatriate_insurance" TargetMode="External"/><Relationship Id="rId484" Type="http://schemas.openxmlformats.org/officeDocument/2006/relationships/hyperlink" Target="https://en.wikipedia.org/wiki/Religion" TargetMode="External"/><Relationship Id="rId705" Type="http://schemas.openxmlformats.org/officeDocument/2006/relationships/hyperlink" Target="https://en.wikipedia.org/wiki/Insurance" TargetMode="External"/><Relationship Id="rId887" Type="http://schemas.openxmlformats.org/officeDocument/2006/relationships/hyperlink" Target="https://en.wikipedia.org/wiki/Insurance" TargetMode="External"/><Relationship Id="rId1072" Type="http://schemas.openxmlformats.org/officeDocument/2006/relationships/image" Target="media/image118.png"/><Relationship Id="rId137" Type="http://schemas.openxmlformats.org/officeDocument/2006/relationships/hyperlink" Target="https://en.wikipedia.org/wiki/Insurance" TargetMode="External"/><Relationship Id="rId302" Type="http://schemas.openxmlformats.org/officeDocument/2006/relationships/image" Target="media/image17.jpeg"/><Relationship Id="rId344" Type="http://schemas.openxmlformats.org/officeDocument/2006/relationships/hyperlink" Target="https://en.wikipedia.org/wiki/Saving" TargetMode="External"/><Relationship Id="rId691" Type="http://schemas.openxmlformats.org/officeDocument/2006/relationships/hyperlink" Target="https://archive.org/details/cu31924030231736/mode/2up" TargetMode="External"/><Relationship Id="rId747" Type="http://schemas.openxmlformats.org/officeDocument/2006/relationships/hyperlink" Target="https://en.wikipedia.org/wiki/Insurance" TargetMode="External"/><Relationship Id="rId789" Type="http://schemas.openxmlformats.org/officeDocument/2006/relationships/hyperlink" Target="http://www.iii.org/individuals/business/basics/bop/" TargetMode="External"/><Relationship Id="rId912" Type="http://schemas.openxmlformats.org/officeDocument/2006/relationships/hyperlink" Target="https://en.wikipedia.org/wiki/Insurance" TargetMode="External"/><Relationship Id="rId954" Type="http://schemas.openxmlformats.org/officeDocument/2006/relationships/image" Target="media/image35.png"/><Relationship Id="rId996" Type="http://schemas.openxmlformats.org/officeDocument/2006/relationships/hyperlink" Target="https://www.autoexpress.co.uk/product-group-tests/96836/best-car-insurance-comparison-sites-pictures" TargetMode="External"/><Relationship Id="rId41" Type="http://schemas.openxmlformats.org/officeDocument/2006/relationships/image" Target="media/image4.jpeg"/><Relationship Id="rId83" Type="http://schemas.openxmlformats.org/officeDocument/2006/relationships/hyperlink" Target="https://en.wikipedia.org/wiki/Indian_people" TargetMode="External"/><Relationship Id="rId179" Type="http://schemas.openxmlformats.org/officeDocument/2006/relationships/hyperlink" Target="https://en.wikipedia.org/wiki/Insurance" TargetMode="External"/><Relationship Id="rId386" Type="http://schemas.openxmlformats.org/officeDocument/2006/relationships/hyperlink" Target="https://en.wikipedia.org/wiki/Earthquake_engineering" TargetMode="External"/><Relationship Id="rId551" Type="http://schemas.openxmlformats.org/officeDocument/2006/relationships/hyperlink" Target="https://en.wikipedia.org/wiki/Insurance" TargetMode="External"/><Relationship Id="rId593" Type="http://schemas.openxmlformats.org/officeDocument/2006/relationships/hyperlink" Target="https://en.wikipedia.org/wiki/Wikipedia:Citation_needed" TargetMode="External"/><Relationship Id="rId607" Type="http://schemas.openxmlformats.org/officeDocument/2006/relationships/hyperlink" Target="https://en.wikipedia.org/wiki/Insurance" TargetMode="External"/><Relationship Id="rId649" Type="http://schemas.openxmlformats.org/officeDocument/2006/relationships/hyperlink" Target="https://en.wikipedia.org/wiki/Welfare_state" TargetMode="External"/><Relationship Id="rId814" Type="http://schemas.openxmlformats.org/officeDocument/2006/relationships/hyperlink" Target="https://api.semanticscholar.org/CorpusID:158288729" TargetMode="External"/><Relationship Id="rId856" Type="http://schemas.openxmlformats.org/officeDocument/2006/relationships/hyperlink" Target="https://en.wikipedia.org/wiki/Insurance" TargetMode="External"/><Relationship Id="rId190" Type="http://schemas.openxmlformats.org/officeDocument/2006/relationships/hyperlink" Target="https://en.wikipedia.org/wiki/Insurance" TargetMode="External"/><Relationship Id="rId204" Type="http://schemas.openxmlformats.org/officeDocument/2006/relationships/hyperlink" Target="https://en.wikipedia.org/wiki/Self-insurance" TargetMode="External"/><Relationship Id="rId246" Type="http://schemas.openxmlformats.org/officeDocument/2006/relationships/hyperlink" Target="https://en.wikipedia.org/wiki/Building_code" TargetMode="External"/><Relationship Id="rId288" Type="http://schemas.openxmlformats.org/officeDocument/2006/relationships/hyperlink" Target="https://en.wikipedia.org/wiki/Insurance_fraud" TargetMode="External"/><Relationship Id="rId411" Type="http://schemas.openxmlformats.org/officeDocument/2006/relationships/hyperlink" Target="https://en.wikipedia.org/wiki/Liability_insurance" TargetMode="External"/><Relationship Id="rId453" Type="http://schemas.openxmlformats.org/officeDocument/2006/relationships/hyperlink" Target="https://en.wikipedia.org/wiki/Pet_insurance" TargetMode="External"/><Relationship Id="rId509" Type="http://schemas.openxmlformats.org/officeDocument/2006/relationships/image" Target="media/image27.jpeg"/><Relationship Id="rId660" Type="http://schemas.openxmlformats.org/officeDocument/2006/relationships/hyperlink" Target="https://archive.org/details/cu31924060109703/mode/2up" TargetMode="External"/><Relationship Id="rId898" Type="http://schemas.openxmlformats.org/officeDocument/2006/relationships/hyperlink" Target="http://www.business.camden.rutgers.edu/FacultyStaff/research/schindler/Schindler%20(1994).pdf" TargetMode="External"/><Relationship Id="rId1041" Type="http://schemas.openxmlformats.org/officeDocument/2006/relationships/image" Target="media/image87.png"/><Relationship Id="rId106" Type="http://schemas.openxmlformats.org/officeDocument/2006/relationships/hyperlink" Target="https://en.wikipedia.org/wiki/Marine_insurance" TargetMode="External"/><Relationship Id="rId313" Type="http://schemas.openxmlformats.org/officeDocument/2006/relationships/hyperlink" Target="https://en.wikipedia.org/wiki/Workers%27_compensation" TargetMode="External"/><Relationship Id="rId495" Type="http://schemas.openxmlformats.org/officeDocument/2006/relationships/hyperlink" Target="https://en.wikipedia.org/wiki/Insurance" TargetMode="External"/><Relationship Id="rId716" Type="http://schemas.openxmlformats.org/officeDocument/2006/relationships/hyperlink" Target="https://en.wikipedia.org/wiki/Insurance" TargetMode="External"/><Relationship Id="rId758" Type="http://schemas.openxmlformats.org/officeDocument/2006/relationships/hyperlink" Target="https://en.wikipedia.org/wiki/Insurance" TargetMode="External"/><Relationship Id="rId923" Type="http://schemas.openxmlformats.org/officeDocument/2006/relationships/hyperlink" Target="http://www.jabe.org/insurance.html" TargetMode="External"/><Relationship Id="rId965" Type="http://schemas.openxmlformats.org/officeDocument/2006/relationships/image" Target="media/image37.png"/><Relationship Id="rId10" Type="http://schemas.openxmlformats.org/officeDocument/2006/relationships/hyperlink" Target="https://www.investopedia.com/terms/b/broker-of-record.asp" TargetMode="External"/><Relationship Id="rId52" Type="http://schemas.openxmlformats.org/officeDocument/2006/relationships/image" Target="media/image5.png"/><Relationship Id="rId94" Type="http://schemas.openxmlformats.org/officeDocument/2006/relationships/hyperlink" Target="https://en.wikipedia.org/wiki/Pro_rata" TargetMode="External"/><Relationship Id="rId148" Type="http://schemas.openxmlformats.org/officeDocument/2006/relationships/hyperlink" Target="https://en.wikipedia.org/wiki/Enlightenment_era" TargetMode="External"/><Relationship Id="rId355" Type="http://schemas.openxmlformats.org/officeDocument/2006/relationships/hyperlink" Target="https://en.wikipedia.org/wiki/Illinois" TargetMode="External"/><Relationship Id="rId397" Type="http://schemas.openxmlformats.org/officeDocument/2006/relationships/hyperlink" Target="https://en.wikipedia.org/wiki/Marine_insurance" TargetMode="External"/><Relationship Id="rId520" Type="http://schemas.openxmlformats.org/officeDocument/2006/relationships/hyperlink" Target="https://en.wikipedia.org/wiki/Mutual_insurance" TargetMode="External"/><Relationship Id="rId562" Type="http://schemas.openxmlformats.org/officeDocument/2006/relationships/hyperlink" Target="https://en.wikipedia.org/wiki/Moral_hazard" TargetMode="External"/><Relationship Id="rId618" Type="http://schemas.openxmlformats.org/officeDocument/2006/relationships/hyperlink" Target="https://en.wikipedia.org/wiki/Insurance" TargetMode="External"/><Relationship Id="rId825" Type="http://schemas.openxmlformats.org/officeDocument/2006/relationships/hyperlink" Target="https://web.archive.org/web/20100629042726/http:/www.business.gov/manage/business-insurance/insurance-types.html" TargetMode="External"/><Relationship Id="rId215" Type="http://schemas.openxmlformats.org/officeDocument/2006/relationships/hyperlink" Target="https://en.wikipedia.org/wiki/Earthquake_insurance" TargetMode="External"/><Relationship Id="rId257" Type="http://schemas.openxmlformats.org/officeDocument/2006/relationships/hyperlink" Target="https://en.wikipedia.org/wiki/Frequency" TargetMode="External"/><Relationship Id="rId422" Type="http://schemas.openxmlformats.org/officeDocument/2006/relationships/hyperlink" Target="https://en.wikipedia.org/wiki/Insurance" TargetMode="External"/><Relationship Id="rId464" Type="http://schemas.openxmlformats.org/officeDocument/2006/relationships/hyperlink" Target="https://en.wikipedia.org/wiki/Tuition_insurance" TargetMode="External"/><Relationship Id="rId867" Type="http://schemas.openxmlformats.org/officeDocument/2006/relationships/hyperlink" Target="https://web.archive.org/web/20110510081324/http:/www.ncoil.org/policy/Docs/2007/ILFStudy.pdf" TargetMode="External"/><Relationship Id="rId1010" Type="http://schemas.openxmlformats.org/officeDocument/2006/relationships/image" Target="media/image56.png"/><Relationship Id="rId1052" Type="http://schemas.openxmlformats.org/officeDocument/2006/relationships/image" Target="media/image98.png"/><Relationship Id="rId299" Type="http://schemas.openxmlformats.org/officeDocument/2006/relationships/hyperlink" Target="https://en.wikipedia.org/wiki/Insurance" TargetMode="External"/><Relationship Id="rId727" Type="http://schemas.openxmlformats.org/officeDocument/2006/relationships/hyperlink" Target="https://en.wikipedia.org/wiki/Insurance" TargetMode="External"/><Relationship Id="rId934" Type="http://schemas.openxmlformats.org/officeDocument/2006/relationships/hyperlink" Target="https://en.wikipedia.org/wiki/Insurance" TargetMode="External"/><Relationship Id="rId63" Type="http://schemas.openxmlformats.org/officeDocument/2006/relationships/image" Target="media/image13.jpeg"/><Relationship Id="rId159" Type="http://schemas.openxmlformats.org/officeDocument/2006/relationships/hyperlink" Target="https://en.wikipedia.org/wiki/Insurance" TargetMode="External"/><Relationship Id="rId366" Type="http://schemas.openxmlformats.org/officeDocument/2006/relationships/hyperlink" Target="https://en.wikipedia.org/wiki/US_Airways_Flight_1549" TargetMode="External"/><Relationship Id="rId573" Type="http://schemas.openxmlformats.org/officeDocument/2006/relationships/hyperlink" Target="https://en.wikipedia.org/wiki/Moral_hazard" TargetMode="External"/><Relationship Id="rId780" Type="http://schemas.openxmlformats.org/officeDocument/2006/relationships/hyperlink" Target="https://en.wikipedia.org/wiki/Insurance" TargetMode="External"/><Relationship Id="rId226" Type="http://schemas.openxmlformats.org/officeDocument/2006/relationships/hyperlink" Target="https://en.wikipedia.org/wiki/Indemnity" TargetMode="External"/><Relationship Id="rId433" Type="http://schemas.openxmlformats.org/officeDocument/2006/relationships/hyperlink" Target="https://en.wikipedia.org/wiki/Insurance" TargetMode="External"/><Relationship Id="rId878" Type="http://schemas.openxmlformats.org/officeDocument/2006/relationships/hyperlink" Target="https://web.archive.org/web/20130114010523/http:/www.lloyds.com/the-market/communications/regulatory-communications-homepage/regulatory-communications/regulatory-news-articles/2012/08/reforming-uk-insurance-contract-law" TargetMode="External"/><Relationship Id="rId1063" Type="http://schemas.openxmlformats.org/officeDocument/2006/relationships/image" Target="media/image109.png"/><Relationship Id="rId640" Type="http://schemas.openxmlformats.org/officeDocument/2006/relationships/hyperlink" Target="https://en.wikipedia.org/wiki/Reinsurance" TargetMode="External"/><Relationship Id="rId738" Type="http://schemas.openxmlformats.org/officeDocument/2006/relationships/hyperlink" Target="https://en.wikipedia.org/wiki/Insurance" TargetMode="External"/><Relationship Id="rId945" Type="http://schemas.openxmlformats.org/officeDocument/2006/relationships/hyperlink" Target="https://en.wiktionary.org/wiki/Special:Search/Insurance" TargetMode="External"/><Relationship Id="rId74" Type="http://schemas.openxmlformats.org/officeDocument/2006/relationships/hyperlink" Target="https://en.wikipedia.org/wiki/Health_insurance" TargetMode="External"/><Relationship Id="rId377" Type="http://schemas.openxmlformats.org/officeDocument/2006/relationships/hyperlink" Target="https://en.wikipedia.org/wiki/Insurance" TargetMode="External"/><Relationship Id="rId500" Type="http://schemas.openxmlformats.org/officeDocument/2006/relationships/hyperlink" Target="https://en.wikipedia.org/wiki/Help:Referencing_for_beginners" TargetMode="External"/><Relationship Id="rId584" Type="http://schemas.openxmlformats.org/officeDocument/2006/relationships/hyperlink" Target="https://en.wikipedia.org/wiki/National_Consumer_Law_Center" TargetMode="External"/><Relationship Id="rId805" Type="http://schemas.openxmlformats.org/officeDocument/2006/relationships/hyperlink" Target="https://worldwide.espacenet.com/textdoc?DB=EPODOC&amp;IDX=US20,060,287,896" TargetMode="External"/><Relationship Id="rId5" Type="http://schemas.openxmlformats.org/officeDocument/2006/relationships/image" Target="media/image1.png"/><Relationship Id="rId237" Type="http://schemas.openxmlformats.org/officeDocument/2006/relationships/hyperlink" Target="https://en.wikipedia.org/wiki/Nuclear_exclusion_clause" TargetMode="External"/><Relationship Id="rId791" Type="http://schemas.openxmlformats.org/officeDocument/2006/relationships/hyperlink" Target="http://adjustersinternational.com/publications/adjusting-today/builders-risk-insurance/1/" TargetMode="External"/><Relationship Id="rId889" Type="http://schemas.openxmlformats.org/officeDocument/2006/relationships/hyperlink" Target="https://en.wikipedia.org/wiki/Insurance" TargetMode="External"/><Relationship Id="rId1074" Type="http://schemas.openxmlformats.org/officeDocument/2006/relationships/image" Target="media/image120.png"/><Relationship Id="rId444" Type="http://schemas.openxmlformats.org/officeDocument/2006/relationships/hyperlink" Target="https://en.wikipedia.org/wiki/Insurance" TargetMode="External"/><Relationship Id="rId651" Type="http://schemas.openxmlformats.org/officeDocument/2006/relationships/hyperlink" Target="https://en.wikipedia.org/wiki/Insurance_in_India" TargetMode="External"/><Relationship Id="rId749" Type="http://schemas.openxmlformats.org/officeDocument/2006/relationships/hyperlink" Target="https://en.wikipedia.org/wiki/Insurance" TargetMode="External"/><Relationship Id="rId290" Type="http://schemas.openxmlformats.org/officeDocument/2006/relationships/hyperlink" Target="https://en.wikipedia.org/wiki/Insurance_bad_faith" TargetMode="External"/><Relationship Id="rId304" Type="http://schemas.openxmlformats.org/officeDocument/2006/relationships/hyperlink" Target="https://en.wikipedia.org/wiki/Traffic_collision" TargetMode="External"/><Relationship Id="rId388" Type="http://schemas.openxmlformats.org/officeDocument/2006/relationships/hyperlink" Target="https://en.wikipedia.org/wiki/File:FEMA_-_14947_-_Photograph_by_Jocelyn_Augustino_taken_on_08-30-2005_in_Louisiana.jpg" TargetMode="External"/><Relationship Id="rId511" Type="http://schemas.openxmlformats.org/officeDocument/2006/relationships/hyperlink" Target="https://en.wikipedia.org/wiki/Asset_management" TargetMode="External"/><Relationship Id="rId609" Type="http://schemas.openxmlformats.org/officeDocument/2006/relationships/hyperlink" Target="https://en.wikipedia.org/wiki/Insurance" TargetMode="External"/><Relationship Id="rId956" Type="http://schemas.openxmlformats.org/officeDocument/2006/relationships/image" Target="media/image36.png"/><Relationship Id="rId85" Type="http://schemas.openxmlformats.org/officeDocument/2006/relationships/hyperlink" Target="https://en.wikipedia.org/wiki/2nd_millennium_BC" TargetMode="External"/><Relationship Id="rId150" Type="http://schemas.openxmlformats.org/officeDocument/2006/relationships/hyperlink" Target="https://en.wikipedia.org/wiki/File:Lloyd's_coffee_house_drawing.jpg" TargetMode="External"/><Relationship Id="rId595" Type="http://schemas.openxmlformats.org/officeDocument/2006/relationships/hyperlink" Target="https://en.wikipedia.org/wiki/Risk_premium" TargetMode="External"/><Relationship Id="rId816" Type="http://schemas.openxmlformats.org/officeDocument/2006/relationships/hyperlink" Target="https://en.wikipedia.org/wiki/Insurance_Information_Institute" TargetMode="External"/><Relationship Id="rId1001" Type="http://schemas.openxmlformats.org/officeDocument/2006/relationships/hyperlink" Target="https://carinsurance.asda.com/" TargetMode="External"/><Relationship Id="rId248" Type="http://schemas.openxmlformats.org/officeDocument/2006/relationships/hyperlink" Target="https://en.wikipedia.org/wiki/EYE_Film_Institute_Netherlands" TargetMode="External"/><Relationship Id="rId455" Type="http://schemas.openxmlformats.org/officeDocument/2006/relationships/hyperlink" Target="https://en.wikipedia.org/wiki/Warranty" TargetMode="External"/><Relationship Id="rId662" Type="http://schemas.openxmlformats.org/officeDocument/2006/relationships/hyperlink" Target="https://en.wikipedia.org/wiki/Records_of_the_Past_Exploration_Society" TargetMode="External"/><Relationship Id="rId12" Type="http://schemas.openxmlformats.org/officeDocument/2006/relationships/hyperlink" Target="https://www.investopedia.com/terms/c/credit-worthiness.asp" TargetMode="External"/><Relationship Id="rId108" Type="http://schemas.openxmlformats.org/officeDocument/2006/relationships/hyperlink" Target="https://en.wikipedia.org/wiki/Phoenicia" TargetMode="External"/><Relationship Id="rId315" Type="http://schemas.openxmlformats.org/officeDocument/2006/relationships/hyperlink" Target="https://en.wikipedia.org/wiki/Mortgage_loan" TargetMode="External"/><Relationship Id="rId522" Type="http://schemas.openxmlformats.org/officeDocument/2006/relationships/hyperlink" Target="https://en.wikipedia.org/wiki/Insurance" TargetMode="External"/><Relationship Id="rId967" Type="http://schemas.openxmlformats.org/officeDocument/2006/relationships/image" Target="media/image38.jpeg"/><Relationship Id="rId96" Type="http://schemas.openxmlformats.org/officeDocument/2006/relationships/hyperlink" Target="https://en.wikipedia.org/wiki/Insurance" TargetMode="External"/><Relationship Id="rId161" Type="http://schemas.openxmlformats.org/officeDocument/2006/relationships/hyperlink" Target="https://en.wikipedia.org/wiki/Business_venture" TargetMode="External"/><Relationship Id="rId399" Type="http://schemas.openxmlformats.org/officeDocument/2006/relationships/hyperlink" Target="https://en.wikipedia.org/wiki/Renters%27_insurance" TargetMode="External"/><Relationship Id="rId827" Type="http://schemas.openxmlformats.org/officeDocument/2006/relationships/hyperlink" Target="http://www.breatheinsurance.co.uk/business-insurance/plant-hire-insurance/" TargetMode="External"/><Relationship Id="rId1012" Type="http://schemas.openxmlformats.org/officeDocument/2006/relationships/image" Target="media/image58.png"/><Relationship Id="rId259" Type="http://schemas.openxmlformats.org/officeDocument/2006/relationships/hyperlink" Target="https://en.wikipedia.org/wiki/Present_value" TargetMode="External"/><Relationship Id="rId466" Type="http://schemas.openxmlformats.org/officeDocument/2006/relationships/hyperlink" Target="https://en.wikipedia.org/wiki/Benefit_society" TargetMode="External"/><Relationship Id="rId673" Type="http://schemas.openxmlformats.org/officeDocument/2006/relationships/hyperlink" Target="https://avalon.law.yale.edu/ancient/hamframe.asp" TargetMode="External"/><Relationship Id="rId880" Type="http://schemas.openxmlformats.org/officeDocument/2006/relationships/hyperlink" Target="https://en.wikipedia.org/wiki/Insurance" TargetMode="External"/><Relationship Id="rId23" Type="http://schemas.openxmlformats.org/officeDocument/2006/relationships/hyperlink" Target="https://www.investopedia.com/best-travel-insurance-4842641" TargetMode="External"/><Relationship Id="rId119" Type="http://schemas.openxmlformats.org/officeDocument/2006/relationships/hyperlink" Target="https://en.wikipedia.org/wiki/Roman_Egypt" TargetMode="External"/><Relationship Id="rId326" Type="http://schemas.openxmlformats.org/officeDocument/2006/relationships/hyperlink" Target="https://en.wikipedia.org/wiki/Terrorism" TargetMode="External"/><Relationship Id="rId533" Type="http://schemas.openxmlformats.org/officeDocument/2006/relationships/hyperlink" Target="https://en.wikipedia.org/wiki/Swiss_Re" TargetMode="External"/><Relationship Id="rId978" Type="http://schemas.openxmlformats.org/officeDocument/2006/relationships/image" Target="media/image40.jpeg"/><Relationship Id="rId740" Type="http://schemas.openxmlformats.org/officeDocument/2006/relationships/hyperlink" Target="https://web.archive.org/web/20090411184958/http:/www.iba.ie/development2009/index.php?option=com_content&amp;view=article&amp;id=76&amp;Itemid=167" TargetMode="External"/><Relationship Id="rId838" Type="http://schemas.openxmlformats.org/officeDocument/2006/relationships/hyperlink" Target="https://en.wikipedia.org/wiki/Special:BookSources/9781567201741" TargetMode="External"/><Relationship Id="rId1023" Type="http://schemas.openxmlformats.org/officeDocument/2006/relationships/image" Target="media/image69.png"/><Relationship Id="rId172" Type="http://schemas.openxmlformats.org/officeDocument/2006/relationships/hyperlink" Target="https://en.wikipedia.org/wiki/Allen_baronets" TargetMode="External"/><Relationship Id="rId477" Type="http://schemas.openxmlformats.org/officeDocument/2006/relationships/hyperlink" Target="https://en.wikipedia.org/wiki/National_Insurance" TargetMode="External"/><Relationship Id="rId600" Type="http://schemas.openxmlformats.org/officeDocument/2006/relationships/hyperlink" Target="https://en.wikipedia.org/wiki/United_States" TargetMode="External"/><Relationship Id="rId684" Type="http://schemas.openxmlformats.org/officeDocument/2006/relationships/hyperlink" Target="https://en.wikipedia.org/wiki/Newark,_New_Jersey" TargetMode="External"/><Relationship Id="rId337" Type="http://schemas.openxmlformats.org/officeDocument/2006/relationships/hyperlink" Target="https://en.wikipedia.org/wiki/Pension" TargetMode="External"/><Relationship Id="rId891" Type="http://schemas.openxmlformats.org/officeDocument/2006/relationships/hyperlink" Target="https://en.wikipedia.org/wiki/Doi_(identifier)" TargetMode="External"/><Relationship Id="rId905" Type="http://schemas.openxmlformats.org/officeDocument/2006/relationships/hyperlink" Target="https://en.wikipedia.org/wiki/Insurance_Information_Institute" TargetMode="External"/><Relationship Id="rId989" Type="http://schemas.openxmlformats.org/officeDocument/2006/relationships/image" Target="media/image44.png"/><Relationship Id="rId34" Type="http://schemas.openxmlformats.org/officeDocument/2006/relationships/hyperlink" Target="https://www.investopedia.com/terms/u/underinsured-motorist-coverage.asp" TargetMode="External"/><Relationship Id="rId544" Type="http://schemas.openxmlformats.org/officeDocument/2006/relationships/hyperlink" Target="https://en.wikipedia.org/wiki/European_Union" TargetMode="External"/><Relationship Id="rId751" Type="http://schemas.openxmlformats.org/officeDocument/2006/relationships/hyperlink" Target="https://en.wikipedia.org/wiki/ISBN_(identifier)" TargetMode="External"/><Relationship Id="rId849" Type="http://schemas.openxmlformats.org/officeDocument/2006/relationships/hyperlink" Target="https://en.wikipedia.org/wiki/Insurance" TargetMode="External"/><Relationship Id="rId183" Type="http://schemas.openxmlformats.org/officeDocument/2006/relationships/hyperlink" Target="https://en.wikipedia.org/wiki/International_Law_Association" TargetMode="External"/><Relationship Id="rId390" Type="http://schemas.openxmlformats.org/officeDocument/2006/relationships/hyperlink" Target="https://en.wikipedia.org/wiki/Hurricane_Katrina" TargetMode="External"/><Relationship Id="rId404" Type="http://schemas.openxmlformats.org/officeDocument/2006/relationships/hyperlink" Target="https://en.wikipedia.org/wiki/September_11_attacks" TargetMode="External"/><Relationship Id="rId611" Type="http://schemas.openxmlformats.org/officeDocument/2006/relationships/hyperlink" Target="https://en.wikipedia.org/wiki/Rent-seeking" TargetMode="External"/><Relationship Id="rId1034" Type="http://schemas.openxmlformats.org/officeDocument/2006/relationships/image" Target="media/image80.png"/><Relationship Id="rId250" Type="http://schemas.openxmlformats.org/officeDocument/2006/relationships/hyperlink" Target="https://en.wikipedia.org/wiki/Compound_interest" TargetMode="External"/><Relationship Id="rId488" Type="http://schemas.openxmlformats.org/officeDocument/2006/relationships/hyperlink" Target="https://en.wikipedia.org/wiki/Disaster" TargetMode="External"/><Relationship Id="rId695" Type="http://schemas.openxmlformats.org/officeDocument/2006/relationships/hyperlink" Target="https://en.wikipedia.org/wiki/Insurance" TargetMode="External"/><Relationship Id="rId709" Type="http://schemas.openxmlformats.org/officeDocument/2006/relationships/hyperlink" Target="https://en.wikipedia.org/wiki/Doi_(identifier)" TargetMode="External"/><Relationship Id="rId916" Type="http://schemas.openxmlformats.org/officeDocument/2006/relationships/hyperlink" Target="https://en.wikipedia.org/wiki/Insurance" TargetMode="External"/><Relationship Id="rId45" Type="http://schemas.openxmlformats.org/officeDocument/2006/relationships/hyperlink" Target="https://www.abi.org.uk/products-and-issues/choosing-the-right-insurance/pensions/" TargetMode="External"/><Relationship Id="rId110" Type="http://schemas.openxmlformats.org/officeDocument/2006/relationships/hyperlink" Target="https://en.wikipedia.org/wiki/Sea_Peoples" TargetMode="External"/><Relationship Id="rId348" Type="http://schemas.openxmlformats.org/officeDocument/2006/relationships/hyperlink" Target="https://en.wikipedia.org/wiki/Ancient_Rome" TargetMode="External"/><Relationship Id="rId555" Type="http://schemas.openxmlformats.org/officeDocument/2006/relationships/hyperlink" Target="https://en.wikipedia.org/wiki/China_Insurance_Regulatory_Commission" TargetMode="External"/><Relationship Id="rId762" Type="http://schemas.openxmlformats.org/officeDocument/2006/relationships/hyperlink" Target="https://en.wikipedia.org/wiki/Special:BookSources/978-0-470-10875-8" TargetMode="External"/><Relationship Id="rId194" Type="http://schemas.openxmlformats.org/officeDocument/2006/relationships/hyperlink" Target="https://en.wikipedia.org/wiki/Second_World_War" TargetMode="External"/><Relationship Id="rId208" Type="http://schemas.openxmlformats.org/officeDocument/2006/relationships/hyperlink" Target="https://en.wikipedia.org/wiki/Lloyd%27s_of_London" TargetMode="External"/><Relationship Id="rId415" Type="http://schemas.openxmlformats.org/officeDocument/2006/relationships/hyperlink" Target="https://en.wikipedia.org/wiki/Prize_indemnity_insurance" TargetMode="External"/><Relationship Id="rId622" Type="http://schemas.openxmlformats.org/officeDocument/2006/relationships/hyperlink" Target="https://en.wikipedia.org/wiki/Hutterites" TargetMode="External"/><Relationship Id="rId1045" Type="http://schemas.openxmlformats.org/officeDocument/2006/relationships/image" Target="media/image91.png"/><Relationship Id="rId261" Type="http://schemas.openxmlformats.org/officeDocument/2006/relationships/hyperlink" Target="https://en.wikipedia.org/wiki/Loss_ratio" TargetMode="External"/><Relationship Id="rId499" Type="http://schemas.openxmlformats.org/officeDocument/2006/relationships/hyperlink" Target="https://en.wikipedia.org/wiki/Special:EditPage/Insurance" TargetMode="External"/><Relationship Id="rId927" Type="http://schemas.openxmlformats.org/officeDocument/2006/relationships/hyperlink" Target="https://www.crosswalk.com/family/finances/planning/is-your-insurance-a-lack-of-faith-in-god.html" TargetMode="External"/><Relationship Id="rId56" Type="http://schemas.openxmlformats.org/officeDocument/2006/relationships/image" Target="media/image9.png"/><Relationship Id="rId359" Type="http://schemas.openxmlformats.org/officeDocument/2006/relationships/hyperlink" Target="https://en.wikipedia.org/wiki/Weather" TargetMode="External"/><Relationship Id="rId566" Type="http://schemas.openxmlformats.org/officeDocument/2006/relationships/image" Target="media/image28.jpeg"/><Relationship Id="rId773" Type="http://schemas.openxmlformats.org/officeDocument/2006/relationships/hyperlink" Target="https://doi.org/10.2307%2F253703" TargetMode="External"/><Relationship Id="rId121" Type="http://schemas.openxmlformats.org/officeDocument/2006/relationships/hyperlink" Target="https://en.wikipedia.org/wiki/Benefit_society" TargetMode="External"/><Relationship Id="rId219" Type="http://schemas.openxmlformats.org/officeDocument/2006/relationships/hyperlink" Target="https://en.wikipedia.org/wiki/Indemnity" TargetMode="External"/><Relationship Id="rId426" Type="http://schemas.openxmlformats.org/officeDocument/2006/relationships/hyperlink" Target="https://en.wikipedia.org/wiki/Trade_credit_insurance" TargetMode="External"/><Relationship Id="rId633" Type="http://schemas.openxmlformats.org/officeDocument/2006/relationships/hyperlink" Target="https://en.wikipedia.org/wiki/Global_assets_under_management" TargetMode="External"/><Relationship Id="rId980" Type="http://schemas.openxmlformats.org/officeDocument/2006/relationships/hyperlink" Target="https://www.autoexpress.co.uk/product-group-tests/96836/best-car-insurance-comparison-sites-pictures" TargetMode="External"/><Relationship Id="rId1056" Type="http://schemas.openxmlformats.org/officeDocument/2006/relationships/image" Target="media/image102.png"/><Relationship Id="rId840" Type="http://schemas.openxmlformats.org/officeDocument/2006/relationships/hyperlink" Target="https://en.wikipedia.org/wiki/Insurance" TargetMode="External"/><Relationship Id="rId938" Type="http://schemas.openxmlformats.org/officeDocument/2006/relationships/hyperlink" Target="https://yalebooks.yale.edu/book/9780300274042/risky-business/" TargetMode="External"/><Relationship Id="rId67" Type="http://schemas.openxmlformats.org/officeDocument/2006/relationships/hyperlink" Target="https://en.wikipedia.org/wiki/Underwriter" TargetMode="External"/><Relationship Id="rId272" Type="http://schemas.openxmlformats.org/officeDocument/2006/relationships/hyperlink" Target="https://en.wikipedia.org/wiki/Casualty_insurance" TargetMode="External"/><Relationship Id="rId577" Type="http://schemas.openxmlformats.org/officeDocument/2006/relationships/hyperlink" Target="https://en.wikipedia.org/wiki/Racial_profiling" TargetMode="External"/><Relationship Id="rId700" Type="http://schemas.openxmlformats.org/officeDocument/2006/relationships/hyperlink" Target="https://en.wikipedia.org/wiki/Insurance" TargetMode="External"/><Relationship Id="rId132" Type="http://schemas.openxmlformats.org/officeDocument/2006/relationships/hyperlink" Target="https://en.wikipedia.org/wiki/Mutual_Benefit_Life_Insurance_Company" TargetMode="External"/><Relationship Id="rId784" Type="http://schemas.openxmlformats.org/officeDocument/2006/relationships/hyperlink" Target="http://wrdsenet.wharton.upenn.edu/fic/wfic/papers/95/9513.pdf" TargetMode="External"/><Relationship Id="rId991" Type="http://schemas.openxmlformats.org/officeDocument/2006/relationships/image" Target="media/image45.png"/><Relationship Id="rId1067" Type="http://schemas.openxmlformats.org/officeDocument/2006/relationships/image" Target="media/image113.png"/><Relationship Id="rId437" Type="http://schemas.openxmlformats.org/officeDocument/2006/relationships/hyperlink" Target="https://en.wikipedia.org/wiki/Thoroughbred" TargetMode="External"/><Relationship Id="rId644" Type="http://schemas.openxmlformats.org/officeDocument/2006/relationships/hyperlink" Target="https://en.wikipedia.org/wiki/Outline_of_finance" TargetMode="External"/><Relationship Id="rId851" Type="http://schemas.openxmlformats.org/officeDocument/2006/relationships/hyperlink" Target="https://en.wikipedia.org/wiki/Special:BookSources/978-0-85713-094-5" TargetMode="External"/><Relationship Id="rId283" Type="http://schemas.openxmlformats.org/officeDocument/2006/relationships/hyperlink" Target="https://en.wikipedia.org/wiki/Data_entry_clerk" TargetMode="External"/><Relationship Id="rId490" Type="http://schemas.openxmlformats.org/officeDocument/2006/relationships/hyperlink" Target="https://en.wikipedia.org/wiki/United_Kingdom" TargetMode="External"/><Relationship Id="rId504" Type="http://schemas.openxmlformats.org/officeDocument/2006/relationships/hyperlink" Target="https://www.google.com/search?tbs=bks:1&amp;q=%22Insurance%22+-wikipedia" TargetMode="External"/><Relationship Id="rId711" Type="http://schemas.openxmlformats.org/officeDocument/2006/relationships/hyperlink" Target="http://press.oxforddnb.com/index/16/101016829" TargetMode="External"/><Relationship Id="rId949" Type="http://schemas.openxmlformats.org/officeDocument/2006/relationships/hyperlink" Target="https://en.wikinews.org/wiki/Special:Search/Insurance" TargetMode="External"/><Relationship Id="rId78" Type="http://schemas.openxmlformats.org/officeDocument/2006/relationships/hyperlink" Target="https://en.wikipedia.org/wiki/History_of_insurance" TargetMode="External"/><Relationship Id="rId143" Type="http://schemas.openxmlformats.org/officeDocument/2006/relationships/hyperlink" Target="https://en.wikipedia.org/wiki/Genoa" TargetMode="External"/><Relationship Id="rId350" Type="http://schemas.openxmlformats.org/officeDocument/2006/relationships/hyperlink" Target="https://en.wikipedia.org/wiki/Middle_Ages" TargetMode="External"/><Relationship Id="rId588" Type="http://schemas.openxmlformats.org/officeDocument/2006/relationships/hyperlink" Target="https://en.wikipedia.org/wiki/Gender" TargetMode="External"/><Relationship Id="rId795" Type="http://schemas.openxmlformats.org/officeDocument/2006/relationships/hyperlink" Target="https://doi.org/10.1146%2Fannurev-resource-110119-025306" TargetMode="External"/><Relationship Id="rId809" Type="http://schemas.openxmlformats.org/officeDocument/2006/relationships/hyperlink" Target="https://en.wikipedia.org/wiki/Hdl_(identifier)" TargetMode="External"/><Relationship Id="rId9" Type="http://schemas.openxmlformats.org/officeDocument/2006/relationships/hyperlink" Target="https://www.investopedia.com/articles/personal-finance/100115/life-vs-health-insurance-choosing-what-buy.asp" TargetMode="External"/><Relationship Id="rId210" Type="http://schemas.openxmlformats.org/officeDocument/2006/relationships/hyperlink" Target="https://en.wikipedia.org/wiki/Traffic_collision" TargetMode="External"/><Relationship Id="rId448" Type="http://schemas.openxmlformats.org/officeDocument/2006/relationships/hyperlink" Target="https://en.wikipedia.org/wiki/Defamation" TargetMode="External"/><Relationship Id="rId655" Type="http://schemas.openxmlformats.org/officeDocument/2006/relationships/hyperlink" Target="https://en.wikipedia.org/wiki/Insurance" TargetMode="External"/><Relationship Id="rId862" Type="http://schemas.openxmlformats.org/officeDocument/2006/relationships/hyperlink" Target="https://en.wikipedia.org/wiki/Insurance" TargetMode="External"/><Relationship Id="rId294" Type="http://schemas.openxmlformats.org/officeDocument/2006/relationships/hyperlink" Target="https://en.wikipedia.org/wiki/Vehicle_insurance" TargetMode="External"/><Relationship Id="rId308" Type="http://schemas.openxmlformats.org/officeDocument/2006/relationships/hyperlink" Target="https://en.wikipedia.org/wiki/Dental_insurance" TargetMode="External"/><Relationship Id="rId515" Type="http://schemas.openxmlformats.org/officeDocument/2006/relationships/hyperlink" Target="https://en.wikipedia.org/wiki/Health_insurance" TargetMode="External"/><Relationship Id="rId722" Type="http://schemas.openxmlformats.org/officeDocument/2006/relationships/hyperlink" Target="https://en.wikipedia.org/wiki/Insurance" TargetMode="External"/><Relationship Id="rId89" Type="http://schemas.openxmlformats.org/officeDocument/2006/relationships/hyperlink" Target="https://en.wikipedia.org/wiki/Code_of_Hammurabi" TargetMode="External"/><Relationship Id="rId154" Type="http://schemas.openxmlformats.org/officeDocument/2006/relationships/hyperlink" Target="https://en.wikipedia.org/wiki/Great_Fire_of_London" TargetMode="External"/><Relationship Id="rId361" Type="http://schemas.openxmlformats.org/officeDocument/2006/relationships/hyperlink" Target="https://en.wikipedia.org/wiki/Earthquake_insurance" TargetMode="External"/><Relationship Id="rId599" Type="http://schemas.openxmlformats.org/officeDocument/2006/relationships/hyperlink" Target="https://en.wikipedia.org/wiki/Business_method_patent" TargetMode="External"/><Relationship Id="rId1005" Type="http://schemas.openxmlformats.org/officeDocument/2006/relationships/image" Target="media/image51.png"/><Relationship Id="rId459" Type="http://schemas.openxmlformats.org/officeDocument/2006/relationships/hyperlink" Target="https://en.wikipedia.org/wiki/Real_property" TargetMode="External"/><Relationship Id="rId666" Type="http://schemas.openxmlformats.org/officeDocument/2006/relationships/hyperlink" Target="https://oll-resources.s3.us-east-2.amazonaws.com/oll3/store/titles/1276/0762_Bk.pdf" TargetMode="External"/><Relationship Id="rId873" Type="http://schemas.openxmlformats.org/officeDocument/2006/relationships/hyperlink" Target="https://en.wikipedia.org/wiki/Insurance" TargetMode="External"/><Relationship Id="rId16" Type="http://schemas.openxmlformats.org/officeDocument/2006/relationships/hyperlink" Target="https://www.investopedia.com/articles/personal-finance/012716/how-highdeductible-health-plans-work.asp" TargetMode="External"/><Relationship Id="rId221" Type="http://schemas.openxmlformats.org/officeDocument/2006/relationships/hyperlink" Target="https://en.wikipedia.org/wiki/Gambling" TargetMode="External"/><Relationship Id="rId319" Type="http://schemas.openxmlformats.org/officeDocument/2006/relationships/hyperlink" Target="https://en.wikipedia.org/wiki/Workers%27_compensation" TargetMode="External"/><Relationship Id="rId526" Type="http://schemas.openxmlformats.org/officeDocument/2006/relationships/hyperlink" Target="https://en.wikipedia.org/wiki/Captive_insurance" TargetMode="External"/><Relationship Id="rId733" Type="http://schemas.openxmlformats.org/officeDocument/2006/relationships/hyperlink" Target="https://en.wikipedia.org/wiki/Insurance" TargetMode="External"/><Relationship Id="rId940" Type="http://schemas.openxmlformats.org/officeDocument/2006/relationships/hyperlink" Target="https://en.wikipedia.org/wiki/Special:BookSources/978-0-300-26855-3" TargetMode="External"/><Relationship Id="rId1016" Type="http://schemas.openxmlformats.org/officeDocument/2006/relationships/image" Target="media/image62.png"/><Relationship Id="rId165" Type="http://schemas.openxmlformats.org/officeDocument/2006/relationships/hyperlink" Target="https://en.wikipedia.org/wiki/Insurance" TargetMode="External"/><Relationship Id="rId372" Type="http://schemas.openxmlformats.org/officeDocument/2006/relationships/hyperlink" Target="https://en.wikipedia.org/wiki/Boiler_insurance" TargetMode="External"/><Relationship Id="rId677" Type="http://schemas.openxmlformats.org/officeDocument/2006/relationships/hyperlink" Target="https://en.wikipedia.org/wiki/Insurance" TargetMode="External"/><Relationship Id="rId800" Type="http://schemas.openxmlformats.org/officeDocument/2006/relationships/hyperlink" Target="https://en.wikipedia.org/wiki/ISSN_(identifier)" TargetMode="External"/><Relationship Id="rId232" Type="http://schemas.openxmlformats.org/officeDocument/2006/relationships/hyperlink" Target="https://en.wikipedia.org/wiki/Insurance_policy" TargetMode="External"/><Relationship Id="rId884" Type="http://schemas.openxmlformats.org/officeDocument/2006/relationships/hyperlink" Target="https://web.archive.org/web/20110511192041/http:/www.genevaassociation.org/PDF/Geneva_papers_on_Risk_and_Insurance/GA2002_GP27(3)_Thomas.pdf" TargetMode="External"/><Relationship Id="rId27" Type="http://schemas.openxmlformats.org/officeDocument/2006/relationships/hyperlink" Target="https://www.investopedia.com/terms/c/comprehensive-insurance.asp" TargetMode="External"/><Relationship Id="rId537" Type="http://schemas.openxmlformats.org/officeDocument/2006/relationships/hyperlink" Target="https://en.wikipedia.org/wiki/European_Single_Market" TargetMode="External"/><Relationship Id="rId744" Type="http://schemas.openxmlformats.org/officeDocument/2006/relationships/hyperlink" Target="https://www.natlawreview.com/article/property-insurance-cyber-insurance-coverage-and-war-losses-malware-may-not-be-0" TargetMode="External"/><Relationship Id="rId951" Type="http://schemas.openxmlformats.org/officeDocument/2006/relationships/hyperlink" Target="https://en.wikiquote.org/wiki/Insurance" TargetMode="External"/><Relationship Id="rId80" Type="http://schemas.openxmlformats.org/officeDocument/2006/relationships/image" Target="media/image14.jpeg"/><Relationship Id="rId176" Type="http://schemas.openxmlformats.org/officeDocument/2006/relationships/hyperlink" Target="https://en.wikipedia.org/wiki/The_Equitable_Life_Assurance_Society" TargetMode="External"/><Relationship Id="rId383" Type="http://schemas.openxmlformats.org/officeDocument/2006/relationships/hyperlink" Target="https://en.wikipedia.org/wiki/Earthquake_insurance" TargetMode="External"/><Relationship Id="rId590" Type="http://schemas.openxmlformats.org/officeDocument/2006/relationships/hyperlink" Target="https://en.wikipedia.org/wiki/Marital_status" TargetMode="External"/><Relationship Id="rId604" Type="http://schemas.openxmlformats.org/officeDocument/2006/relationships/hyperlink" Target="https://patents.google.com/patent/US5797134" TargetMode="External"/><Relationship Id="rId811" Type="http://schemas.openxmlformats.org/officeDocument/2006/relationships/hyperlink" Target="https://en.wikipedia.org/wiki/ISSN_(identifier)" TargetMode="External"/><Relationship Id="rId1027" Type="http://schemas.openxmlformats.org/officeDocument/2006/relationships/image" Target="media/image73.png"/><Relationship Id="rId243" Type="http://schemas.openxmlformats.org/officeDocument/2006/relationships/hyperlink" Target="https://en.wikipedia.org/wiki/Insurance_fraud" TargetMode="External"/><Relationship Id="rId450" Type="http://schemas.openxmlformats.org/officeDocument/2006/relationships/hyperlink" Target="https://en.wikipedia.org/wiki/Nuclear_exclusion_clause" TargetMode="External"/><Relationship Id="rId688" Type="http://schemas.openxmlformats.org/officeDocument/2006/relationships/hyperlink" Target="https://web.archive.org/web/20210624195657/http:/www.duhaime.org/LawMuseum/LawArticle-383/Lex-Rhodia-The-Ancient-Ancestor-of-Maritime-Law-800--BC.aspx" TargetMode="External"/><Relationship Id="rId895" Type="http://schemas.openxmlformats.org/officeDocument/2006/relationships/hyperlink" Target="https://en.wikipedia.org/wiki/S2CID_(identifier)" TargetMode="External"/><Relationship Id="rId909" Type="http://schemas.openxmlformats.org/officeDocument/2006/relationships/hyperlink" Target="https://en.wikipedia.org/wiki/Insurance" TargetMode="External"/><Relationship Id="rId38" Type="http://schemas.openxmlformats.org/officeDocument/2006/relationships/hyperlink" Target="https://www.abi.org.uk/products-and-issues/choosing-the-right-insurance/home-insurance/home-contents-insurance/" TargetMode="External"/><Relationship Id="rId103" Type="http://schemas.openxmlformats.org/officeDocument/2006/relationships/hyperlink" Target="https://en.wikipedia.org/wiki/Julius_Paulus" TargetMode="External"/><Relationship Id="rId310" Type="http://schemas.openxmlformats.org/officeDocument/2006/relationships/image" Target="media/image18.jpeg"/><Relationship Id="rId548" Type="http://schemas.openxmlformats.org/officeDocument/2006/relationships/hyperlink" Target="https://en.wikipedia.org/wiki/Insurance" TargetMode="External"/><Relationship Id="rId755" Type="http://schemas.openxmlformats.org/officeDocument/2006/relationships/hyperlink" Target="https://web.archive.org/web/20100620074852/http:/opim.wharton.upenn.edu/risk/downloads/archive/arch167.pdf" TargetMode="External"/><Relationship Id="rId962" Type="http://schemas.openxmlformats.org/officeDocument/2006/relationships/hyperlink" Target="https://www.iii.org/" TargetMode="External"/><Relationship Id="rId91" Type="http://schemas.openxmlformats.org/officeDocument/2006/relationships/hyperlink" Target="https://en.wikipedia.org/wiki/Technical_management" TargetMode="External"/><Relationship Id="rId187" Type="http://schemas.openxmlformats.org/officeDocument/2006/relationships/hyperlink" Target="https://en.wikipedia.org/wiki/Otto_von_Bismarck" TargetMode="External"/><Relationship Id="rId394" Type="http://schemas.openxmlformats.org/officeDocument/2006/relationships/hyperlink" Target="https://en.wikipedia.org/wiki/Insurance" TargetMode="External"/><Relationship Id="rId408" Type="http://schemas.openxmlformats.org/officeDocument/2006/relationships/hyperlink" Target="https://en.wikipedia.org/wiki/File:Sign_of_the_Times-Foreclosure.jpg" TargetMode="External"/><Relationship Id="rId615" Type="http://schemas.openxmlformats.org/officeDocument/2006/relationships/hyperlink" Target="https://en.wikipedia.org/wiki/Wikipedia:NOTRS" TargetMode="External"/><Relationship Id="rId822" Type="http://schemas.openxmlformats.org/officeDocument/2006/relationships/hyperlink" Target="https://www.jstor.org/stable/25763179" TargetMode="External"/><Relationship Id="rId1038" Type="http://schemas.openxmlformats.org/officeDocument/2006/relationships/image" Target="media/image84.png"/><Relationship Id="rId254" Type="http://schemas.openxmlformats.org/officeDocument/2006/relationships/hyperlink" Target="https://en.wikipedia.org/wiki/Actuarial_science" TargetMode="External"/><Relationship Id="rId699" Type="http://schemas.openxmlformats.org/officeDocument/2006/relationships/hyperlink" Target="https://en.wikipedia.org/wiki/Insurance" TargetMode="External"/><Relationship Id="rId49" Type="http://schemas.openxmlformats.org/officeDocument/2006/relationships/hyperlink" Target="https://www.abi.org.uk/data-and-resources/tools-and-resources/how-to-buy-insurance/" TargetMode="External"/><Relationship Id="rId114" Type="http://schemas.openxmlformats.org/officeDocument/2006/relationships/hyperlink" Target="https://en.wikipedia.org/wiki/Insurance" TargetMode="External"/><Relationship Id="rId461" Type="http://schemas.openxmlformats.org/officeDocument/2006/relationships/hyperlink" Target="https://en.wikipedia.org/wiki/Lien" TargetMode="External"/><Relationship Id="rId559" Type="http://schemas.openxmlformats.org/officeDocument/2006/relationships/hyperlink" Target="https://en.wikipedia.org/wiki/Insurance" TargetMode="External"/><Relationship Id="rId766" Type="http://schemas.openxmlformats.org/officeDocument/2006/relationships/hyperlink" Target="https://en.wikipedia.org/wiki/Insurance" TargetMode="External"/><Relationship Id="rId198" Type="http://schemas.openxmlformats.org/officeDocument/2006/relationships/hyperlink" Target="https://en.wikipedia.org/wiki/Insurance" TargetMode="External"/><Relationship Id="rId321" Type="http://schemas.openxmlformats.org/officeDocument/2006/relationships/hyperlink" Target="https://en.wikipedia.org/wiki/Casualty_insurance" TargetMode="External"/><Relationship Id="rId419" Type="http://schemas.openxmlformats.org/officeDocument/2006/relationships/hyperlink" Target="https://en.wikipedia.org/wiki/Professional_liability_insurance" TargetMode="External"/><Relationship Id="rId626" Type="http://schemas.openxmlformats.org/officeDocument/2006/relationships/hyperlink" Target="https://en.wikipedia.org/wiki/Insurance" TargetMode="External"/><Relationship Id="rId973" Type="http://schemas.openxmlformats.org/officeDocument/2006/relationships/image" Target="media/image39.jpeg"/><Relationship Id="rId1049" Type="http://schemas.openxmlformats.org/officeDocument/2006/relationships/image" Target="media/image95.png"/><Relationship Id="rId833" Type="http://schemas.openxmlformats.org/officeDocument/2006/relationships/hyperlink" Target="https://en.wikipedia.org/wiki/ISBN_(identifier)" TargetMode="External"/><Relationship Id="rId265" Type="http://schemas.openxmlformats.org/officeDocument/2006/relationships/hyperlink" Target="https://en.wikipedia.org/wiki/Investment" TargetMode="External"/><Relationship Id="rId472" Type="http://schemas.openxmlformats.org/officeDocument/2006/relationships/hyperlink" Target="https://en.wikipedia.org/wiki/Insurance" TargetMode="External"/><Relationship Id="rId900" Type="http://schemas.openxmlformats.org/officeDocument/2006/relationships/hyperlink" Target="https://en.wikipedia.org/wiki/Insurance" TargetMode="External"/><Relationship Id="rId125" Type="http://schemas.openxmlformats.org/officeDocument/2006/relationships/hyperlink" Target="https://en.wikipedia.org/wiki/Hadrian" TargetMode="External"/><Relationship Id="rId332" Type="http://schemas.openxmlformats.org/officeDocument/2006/relationships/hyperlink" Target="https://en.wikipedia.org/wiki/Politics" TargetMode="External"/><Relationship Id="rId777" Type="http://schemas.openxmlformats.org/officeDocument/2006/relationships/hyperlink" Target="https://www.jstor.org/stable/253703" TargetMode="External"/><Relationship Id="rId984" Type="http://schemas.openxmlformats.org/officeDocument/2006/relationships/image" Target="media/image42.jpeg"/><Relationship Id="rId637" Type="http://schemas.openxmlformats.org/officeDocument/2006/relationships/hyperlink" Target="https://en.wikipedia.org/wiki/Insurance_law" TargetMode="External"/><Relationship Id="rId844" Type="http://schemas.openxmlformats.org/officeDocument/2006/relationships/hyperlink" Target="https://ssrn.com/abstract=2573253" TargetMode="External"/><Relationship Id="rId276" Type="http://schemas.openxmlformats.org/officeDocument/2006/relationships/hyperlink" Target="https://en.wikipedia.org/wiki/Bear_market" TargetMode="External"/><Relationship Id="rId483" Type="http://schemas.openxmlformats.org/officeDocument/2006/relationships/hyperlink" Target="https://en.wikipedia.org/wiki/Stop-loss_insurance" TargetMode="External"/><Relationship Id="rId690" Type="http://schemas.openxmlformats.org/officeDocument/2006/relationships/hyperlink" Target="https://en.wikipedia.org/wiki/Insurance" TargetMode="External"/><Relationship Id="rId704" Type="http://schemas.openxmlformats.org/officeDocument/2006/relationships/hyperlink" Target="https://en.wikipedia.org/wiki/Insurance" TargetMode="External"/><Relationship Id="rId911" Type="http://schemas.openxmlformats.org/officeDocument/2006/relationships/hyperlink" Target="http://marketsandpatents.com/IPB-12152006.mh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739</TotalTime>
  <Pages>91</Pages>
  <Words>31969</Words>
  <Characters>182225</Characters>
  <Application>Microsoft Office Word</Application>
  <DocSecurity>0</DocSecurity>
  <Lines>1518</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Riley</dc:creator>
  <cp:keywords/>
  <dc:description/>
  <cp:lastModifiedBy>Mark Riley</cp:lastModifiedBy>
  <cp:revision>20</cp:revision>
  <dcterms:created xsi:type="dcterms:W3CDTF">2024-01-18T15:27:00Z</dcterms:created>
  <dcterms:modified xsi:type="dcterms:W3CDTF">2024-01-23T17:00:00Z</dcterms:modified>
</cp:coreProperties>
</file>